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A68" w:rsidRPr="00FA7146" w:rsidRDefault="000D2749" w:rsidP="000B3A68">
      <w:pPr>
        <w:pStyle w:val="Ttulo3"/>
        <w:jc w:val="center"/>
        <w:rPr>
          <w:rFonts w:ascii="Arial" w:hAnsi="Arial" w:cs="Arial"/>
          <w:color w:val="000000" w:themeColor="text1"/>
          <w:sz w:val="24"/>
          <w:szCs w:val="24"/>
          <w:lang w:val="es-ES_tradnl"/>
        </w:rPr>
      </w:pPr>
      <w:bookmarkStart w:id="0" w:name="_Toc23292833"/>
      <w:r>
        <w:rPr>
          <w:rFonts w:ascii="Arial" w:hAnsi="Arial" w:cs="Arial"/>
          <w:color w:val="000000" w:themeColor="text1"/>
          <w:sz w:val="24"/>
          <w:szCs w:val="24"/>
          <w:lang w:val="es-ES_tradnl"/>
        </w:rPr>
        <w:t>ANEXO I-36</w:t>
      </w:r>
    </w:p>
    <w:bookmarkEnd w:id="0"/>
    <w:p w:rsidR="000B3A68" w:rsidRPr="00FA7146" w:rsidRDefault="00345B54" w:rsidP="000B3A68">
      <w:pPr>
        <w:pStyle w:val="Ttulo3"/>
        <w:jc w:val="center"/>
        <w:rPr>
          <w:rFonts w:ascii="Arial" w:hAnsi="Arial" w:cs="Arial"/>
          <w:color w:val="000000" w:themeColor="text1"/>
          <w:sz w:val="24"/>
          <w:szCs w:val="24"/>
          <w:lang w:val="es-ES_tradnl"/>
        </w:rPr>
      </w:pPr>
      <w:r w:rsidRPr="00FA7146">
        <w:rPr>
          <w:rFonts w:ascii="Arial" w:hAnsi="Arial" w:cs="Arial"/>
          <w:color w:val="000000" w:themeColor="text1"/>
          <w:sz w:val="24"/>
          <w:szCs w:val="24"/>
          <w:lang w:val="es-ES_tradnl"/>
        </w:rPr>
        <w:t>MEDIDAS DE AU</w:t>
      </w:r>
      <w:r w:rsidR="005E088D">
        <w:rPr>
          <w:rFonts w:ascii="Arial" w:hAnsi="Arial" w:cs="Arial"/>
          <w:color w:val="000000" w:themeColor="text1"/>
          <w:sz w:val="24"/>
          <w:szCs w:val="24"/>
          <w:lang w:val="es-ES_tradnl"/>
        </w:rPr>
        <w:t>S</w:t>
      </w:r>
      <w:r w:rsidRPr="00FA7146">
        <w:rPr>
          <w:rFonts w:ascii="Arial" w:hAnsi="Arial" w:cs="Arial"/>
          <w:color w:val="000000" w:themeColor="text1"/>
          <w:sz w:val="24"/>
          <w:szCs w:val="24"/>
          <w:lang w:val="es-ES_tradnl"/>
        </w:rPr>
        <w:t>TERIDAD Y DISCIPLINA PRESUPUESTARIA</w:t>
      </w:r>
    </w:p>
    <w:p w:rsidR="000B3A68" w:rsidRDefault="000B3A68" w:rsidP="000B3A68">
      <w:pPr>
        <w:rPr>
          <w:lang w:val="es-ES_tradnl"/>
        </w:rPr>
      </w:pPr>
    </w:p>
    <w:p w:rsidR="007931BA" w:rsidRDefault="007931BA" w:rsidP="00C32490">
      <w:pPr>
        <w:spacing w:after="0"/>
        <w:jc w:val="both"/>
        <w:rPr>
          <w:rFonts w:ascii="Arial" w:eastAsia="Calibri" w:hAnsi="Arial" w:cs="Arial"/>
          <w:lang w:val="es-ES_tradnl"/>
        </w:rPr>
      </w:pPr>
    </w:p>
    <w:p w:rsidR="007931BA" w:rsidRDefault="007931BA" w:rsidP="00C32490">
      <w:pPr>
        <w:spacing w:after="0"/>
        <w:jc w:val="both"/>
        <w:rPr>
          <w:rFonts w:ascii="Arial" w:eastAsia="Calibri" w:hAnsi="Arial" w:cs="Arial"/>
          <w:lang w:val="es-ES_tradnl"/>
        </w:rPr>
      </w:pPr>
      <w:r>
        <w:rPr>
          <w:rFonts w:ascii="Arial" w:hAnsi="Arial" w:cs="Arial"/>
        </w:rPr>
        <w:t xml:space="preserve">En el ejercicio del gasto, los entes públicos, deberán observar las </w:t>
      </w:r>
      <w:r w:rsidRPr="005F0F19">
        <w:rPr>
          <w:rFonts w:ascii="Arial" w:hAnsi="Arial" w:cs="Arial"/>
        </w:rPr>
        <w:t>medidas para racionalizar los recursos</w:t>
      </w:r>
      <w:r>
        <w:rPr>
          <w:rFonts w:ascii="Arial" w:hAnsi="Arial" w:cs="Arial"/>
        </w:rPr>
        <w:t>,</w:t>
      </w:r>
      <w:r w:rsidRPr="005F0F19">
        <w:rPr>
          <w:rFonts w:ascii="Arial" w:hAnsi="Arial" w:cs="Arial"/>
        </w:rPr>
        <w:t xml:space="preserve"> </w:t>
      </w:r>
      <w:r>
        <w:rPr>
          <w:rFonts w:ascii="Arial" w:hAnsi="Arial" w:cs="Arial"/>
        </w:rPr>
        <w:t xml:space="preserve">establecidas en </w:t>
      </w:r>
      <w:r w:rsidRPr="00FA7146">
        <w:rPr>
          <w:rFonts w:ascii="Arial" w:eastAsia="Calibri" w:hAnsi="Arial" w:cs="Arial"/>
          <w:lang w:val="es-ES_tradnl"/>
        </w:rPr>
        <w:t>el Capítulo IV De la Austeridad y Disciplina Presupuestaria de la Ley de Presupuesto y Responsabilidad Hacendaria del Estado de Baja California Sur</w:t>
      </w:r>
      <w:r>
        <w:rPr>
          <w:rFonts w:ascii="Arial" w:eastAsia="Calibri" w:hAnsi="Arial" w:cs="Arial"/>
          <w:lang w:val="es-ES_tradnl"/>
        </w:rPr>
        <w:t xml:space="preserve"> (LPRHEBCS)</w:t>
      </w:r>
      <w:r>
        <w:rPr>
          <w:rFonts w:ascii="Arial" w:hAnsi="Arial" w:cs="Arial"/>
        </w:rPr>
        <w:t>, las reglas y principios de austeridad establecidas en la Ley de Austeridad Presupuestal para el Estado de Baja California Sur, y las medidas que se encuentran contenidas en el Programa</w:t>
      </w:r>
      <w:r w:rsidRPr="008560AD">
        <w:rPr>
          <w:rFonts w:ascii="Arial" w:hAnsi="Arial" w:cs="Arial"/>
        </w:rPr>
        <w:t xml:space="preserve"> de Austeridad, Racionalidad y Disciplina del Gasto del Gobierno del</w:t>
      </w:r>
      <w:r>
        <w:rPr>
          <w:rFonts w:ascii="Arial" w:hAnsi="Arial" w:cs="Arial"/>
        </w:rPr>
        <w:t xml:space="preserve"> </w:t>
      </w:r>
      <w:r w:rsidRPr="008560AD">
        <w:rPr>
          <w:rFonts w:ascii="Arial" w:hAnsi="Arial" w:cs="Arial"/>
        </w:rPr>
        <w:t>Estado de Baja Califor</w:t>
      </w:r>
      <w:r>
        <w:rPr>
          <w:rFonts w:ascii="Arial" w:hAnsi="Arial" w:cs="Arial"/>
        </w:rPr>
        <w:t xml:space="preserve">nia Sur 2021-2027, </w:t>
      </w:r>
      <w:r w:rsidRPr="008560AD">
        <w:rPr>
          <w:rFonts w:ascii="Arial" w:hAnsi="Arial" w:cs="Arial"/>
        </w:rPr>
        <w:t xml:space="preserve"> </w:t>
      </w:r>
      <w:r>
        <w:rPr>
          <w:rFonts w:ascii="Arial" w:hAnsi="Arial" w:cs="Arial"/>
        </w:rPr>
        <w:t>siempre y cuando esta última no se contraponga a las disposiciones contenidas en las normas antes descritas.</w:t>
      </w:r>
    </w:p>
    <w:p w:rsidR="007931BA" w:rsidRDefault="007931BA" w:rsidP="00C32490">
      <w:pPr>
        <w:spacing w:after="0"/>
        <w:jc w:val="both"/>
        <w:rPr>
          <w:rFonts w:ascii="Arial" w:eastAsia="Calibri" w:hAnsi="Arial" w:cs="Arial"/>
          <w:lang w:val="es-ES_tradnl"/>
        </w:rPr>
      </w:pPr>
    </w:p>
    <w:p w:rsidR="007931BA" w:rsidRDefault="007931BA" w:rsidP="007931BA">
      <w:pPr>
        <w:autoSpaceDE w:val="0"/>
        <w:autoSpaceDN w:val="0"/>
        <w:adjustRightInd w:val="0"/>
        <w:spacing w:after="0"/>
        <w:jc w:val="both"/>
        <w:rPr>
          <w:rFonts w:ascii="Arial" w:hAnsi="Arial" w:cs="Arial"/>
          <w:lang w:val="es-ES_tradnl"/>
        </w:rPr>
      </w:pPr>
      <w:r>
        <w:rPr>
          <w:rFonts w:ascii="Arial" w:hAnsi="Arial" w:cs="Arial"/>
          <w:lang w:val="es-ES_tradnl"/>
        </w:rPr>
        <w:t xml:space="preserve">Conforme a la fracción VI del artículo 13 de la Ley de Disciplina Financiera de las Entidades Federativas y los Municipios (LDFEFM), 67 de la LPRHEBCS, y artículo 4 de la Ley de Austeridad Presupuestal para el Estado de Baja California Sur, la aplicación de las medidas, tiene por objeto </w:t>
      </w:r>
      <w:r w:rsidRPr="001C7A46">
        <w:rPr>
          <w:rFonts w:ascii="Arial" w:hAnsi="Arial" w:cs="Arial"/>
          <w:lang w:val="es-ES_tradnl"/>
        </w:rPr>
        <w:t>garantizar que</w:t>
      </w:r>
      <w:r>
        <w:rPr>
          <w:rFonts w:ascii="Arial" w:hAnsi="Arial" w:cs="Arial"/>
          <w:lang w:val="es-ES_tradnl"/>
        </w:rPr>
        <w:t xml:space="preserve"> los recursos que dispongan los entes públicos</w:t>
      </w:r>
      <w:r w:rsidRPr="001C7A46">
        <w:rPr>
          <w:rFonts w:ascii="Arial" w:hAnsi="Arial" w:cs="Arial"/>
          <w:lang w:val="es-ES_tradnl"/>
        </w:rPr>
        <w:t xml:space="preserve"> se administren </w:t>
      </w:r>
      <w:r>
        <w:rPr>
          <w:rFonts w:ascii="Arial" w:hAnsi="Arial" w:cs="Arial"/>
          <w:lang w:val="es-ES_tradnl"/>
        </w:rPr>
        <w:t>conforme a los principios de</w:t>
      </w:r>
      <w:r w:rsidRPr="001C7A46">
        <w:rPr>
          <w:rFonts w:ascii="Arial" w:hAnsi="Arial" w:cs="Arial"/>
          <w:lang w:val="es-ES_tradnl"/>
        </w:rPr>
        <w:t xml:space="preserve"> eficiencia, eficacia, economía, transparencia y honradez</w:t>
      </w:r>
      <w:r>
        <w:rPr>
          <w:rFonts w:ascii="Arial" w:hAnsi="Arial" w:cs="Arial"/>
          <w:lang w:val="es-ES_tradnl"/>
        </w:rPr>
        <w:t xml:space="preserve">, establecidos en los artículos </w:t>
      </w:r>
      <w:bookmarkStart w:id="1" w:name="_GoBack"/>
      <w:bookmarkEnd w:id="1"/>
      <w:r w:rsidRPr="007931BA">
        <w:rPr>
          <w:rFonts w:ascii="Arial" w:hAnsi="Arial" w:cs="Arial"/>
          <w:lang w:val="es-ES_tradnl"/>
        </w:rPr>
        <w:t>134 de la Constitución Política de los Estados Unidos Mexicanos y 108 de la Constitución Política del Estado Libre y Soberano de Baja California Sur,</w:t>
      </w:r>
      <w:r>
        <w:rPr>
          <w:rFonts w:ascii="Arial" w:hAnsi="Arial" w:cs="Arial"/>
          <w:lang w:val="es-ES_tradnl"/>
        </w:rPr>
        <w:t xml:space="preserve"> </w:t>
      </w:r>
      <w:r w:rsidRPr="001C7A46">
        <w:rPr>
          <w:rFonts w:ascii="Arial" w:hAnsi="Arial" w:cs="Arial"/>
          <w:lang w:val="es-ES_tradnl"/>
        </w:rPr>
        <w:t xml:space="preserve">para satisfacer los objetivos para los que estén destinados </w:t>
      </w:r>
      <w:r>
        <w:rPr>
          <w:rFonts w:ascii="Arial" w:hAnsi="Arial" w:cs="Arial"/>
          <w:lang w:val="es-ES_tradnl"/>
        </w:rPr>
        <w:t xml:space="preserve">los programas presupuestarios, sin afectar el alcance de las metas establecidas, con la finalidad de generar ahorros y economías, los cuales deberán destinarse </w:t>
      </w:r>
      <w:r w:rsidRPr="00FA261D">
        <w:rPr>
          <w:rFonts w:ascii="Arial" w:hAnsi="Arial" w:cs="Arial"/>
          <w:lang w:val="es-ES_tradnl"/>
        </w:rPr>
        <w:t xml:space="preserve">en primer lugar a corregir </w:t>
      </w:r>
      <w:r>
        <w:rPr>
          <w:rFonts w:ascii="Arial" w:hAnsi="Arial" w:cs="Arial"/>
          <w:lang w:val="es-ES_tradnl"/>
        </w:rPr>
        <w:t xml:space="preserve">las </w:t>
      </w:r>
      <w:r w:rsidRPr="00FA261D">
        <w:rPr>
          <w:rFonts w:ascii="Arial" w:hAnsi="Arial" w:cs="Arial"/>
          <w:lang w:val="es-ES_tradnl"/>
        </w:rPr>
        <w:t>desviaciones del Balance presupuestario de recursos disponibles negativo</w:t>
      </w:r>
      <w:r>
        <w:rPr>
          <w:rFonts w:ascii="Arial" w:hAnsi="Arial" w:cs="Arial"/>
          <w:lang w:val="es-ES_tradnl"/>
        </w:rPr>
        <w:t xml:space="preserve"> que en su caso se presenten</w:t>
      </w:r>
      <w:r w:rsidRPr="00FA261D">
        <w:rPr>
          <w:rFonts w:ascii="Arial" w:hAnsi="Arial" w:cs="Arial"/>
          <w:lang w:val="es-ES_tradnl"/>
        </w:rPr>
        <w:t>, y en segundo lugar a los programas prioritarios que el Ejecutivo del Estado, por conducto de la Secretaría</w:t>
      </w:r>
      <w:r>
        <w:rPr>
          <w:rFonts w:ascii="Arial" w:hAnsi="Arial" w:cs="Arial"/>
          <w:lang w:val="es-ES_tradnl"/>
        </w:rPr>
        <w:t>,</w:t>
      </w:r>
      <w:r w:rsidRPr="00FA261D">
        <w:rPr>
          <w:rFonts w:ascii="Arial" w:hAnsi="Arial" w:cs="Arial"/>
          <w:lang w:val="es-ES_tradnl"/>
        </w:rPr>
        <w:t xml:space="preserve"> estime</w:t>
      </w:r>
      <w:r>
        <w:rPr>
          <w:rFonts w:ascii="Arial" w:hAnsi="Arial" w:cs="Arial"/>
          <w:lang w:val="es-ES_tradnl"/>
        </w:rPr>
        <w:t xml:space="preserve"> necesario atender, entre los que se destacan la inversión pública, para </w:t>
      </w:r>
      <w:r w:rsidRPr="00FA261D">
        <w:rPr>
          <w:rFonts w:ascii="Arial" w:hAnsi="Arial" w:cs="Arial"/>
          <w:lang w:val="es-ES_tradnl"/>
        </w:rPr>
        <w:t xml:space="preserve">modernizar y mejorar la prestación de los servicios públicos, </w:t>
      </w:r>
      <w:r>
        <w:rPr>
          <w:rFonts w:ascii="Arial" w:hAnsi="Arial" w:cs="Arial"/>
          <w:lang w:val="es-ES_tradnl"/>
        </w:rPr>
        <w:t xml:space="preserve">acciones para </w:t>
      </w:r>
      <w:r w:rsidRPr="00FA261D">
        <w:rPr>
          <w:rFonts w:ascii="Arial" w:hAnsi="Arial" w:cs="Arial"/>
          <w:lang w:val="es-ES_tradnl"/>
        </w:rPr>
        <w:t>promover la productividad en el desempeño de las funciones y reducir gastos de operación</w:t>
      </w:r>
      <w:r>
        <w:rPr>
          <w:rFonts w:ascii="Arial" w:hAnsi="Arial" w:cs="Arial"/>
          <w:lang w:val="es-ES_tradnl"/>
        </w:rPr>
        <w:t>, entre otros</w:t>
      </w:r>
      <w:r w:rsidRPr="00FA261D">
        <w:rPr>
          <w:rFonts w:ascii="Arial" w:hAnsi="Arial" w:cs="Arial"/>
          <w:lang w:val="es-ES_tradnl"/>
        </w:rPr>
        <w:t>.</w:t>
      </w:r>
    </w:p>
    <w:p w:rsidR="00345B54" w:rsidRPr="00FA7146" w:rsidRDefault="00345B54" w:rsidP="00C32490">
      <w:pPr>
        <w:spacing w:after="0"/>
        <w:jc w:val="both"/>
        <w:rPr>
          <w:rFonts w:ascii="Arial" w:eastAsia="Calibri" w:hAnsi="Arial" w:cs="Arial"/>
          <w:lang w:val="es-ES_tradnl"/>
        </w:rPr>
      </w:pPr>
    </w:p>
    <w:p w:rsidR="00345B54" w:rsidRPr="00FA7146" w:rsidRDefault="00345B54" w:rsidP="00C32490">
      <w:pPr>
        <w:spacing w:after="0"/>
        <w:jc w:val="both"/>
        <w:rPr>
          <w:rFonts w:ascii="Arial" w:eastAsia="Calibri" w:hAnsi="Arial" w:cs="Arial"/>
          <w:lang w:val="es-ES_tradnl"/>
        </w:rPr>
      </w:pPr>
      <w:r w:rsidRPr="00FA7146">
        <w:rPr>
          <w:rFonts w:ascii="Arial" w:eastAsia="Calibri" w:hAnsi="Arial" w:cs="Arial"/>
          <w:lang w:val="es-ES_tradnl"/>
        </w:rPr>
        <w:t>Como consecuencia, se actualizan las disposiciones para promover el uso eficiente de los recursos humanos y materiales de la administración pública, a fin de reorientarlos al logro de objetivos, evitar la duplicidad de funciones, promover la eficiencia y eficacia en la gestión pública, modernizar y mejorar la prestación de los servicios públicos, promover la productividad en el des</w:t>
      </w:r>
      <w:r w:rsidR="00CF5C2F">
        <w:rPr>
          <w:rFonts w:ascii="Arial" w:eastAsia="Calibri" w:hAnsi="Arial" w:cs="Arial"/>
          <w:lang w:val="es-ES_tradnl"/>
        </w:rPr>
        <w:t>empeño de las funciones de las dependencias y e</w:t>
      </w:r>
      <w:r w:rsidRPr="00FA7146">
        <w:rPr>
          <w:rFonts w:ascii="Arial" w:eastAsia="Calibri" w:hAnsi="Arial" w:cs="Arial"/>
          <w:lang w:val="es-ES_tradnl"/>
        </w:rPr>
        <w:t xml:space="preserve">ntidades y reducir gastos de operación. Dichas acciones deberán orientarse a lograr mejoras continuas de mediano plazo que permitan, como mínimo, medir con base anual su progreso. </w:t>
      </w:r>
    </w:p>
    <w:p w:rsidR="00345B54" w:rsidRPr="00FA7146" w:rsidRDefault="00345B54" w:rsidP="00C32490">
      <w:pPr>
        <w:spacing w:after="0"/>
        <w:jc w:val="both"/>
        <w:rPr>
          <w:rFonts w:ascii="Arial" w:eastAsia="Calibri" w:hAnsi="Arial" w:cs="Arial"/>
          <w:lang w:val="es-ES_tradnl"/>
        </w:rPr>
      </w:pPr>
    </w:p>
    <w:p w:rsidR="00345B54" w:rsidRPr="00FA7146" w:rsidRDefault="00666274" w:rsidP="00C32490">
      <w:pPr>
        <w:spacing w:after="0"/>
        <w:jc w:val="both"/>
        <w:rPr>
          <w:rFonts w:ascii="Arial" w:eastAsia="Calibri" w:hAnsi="Arial" w:cs="Arial"/>
          <w:lang w:val="es-ES_tradnl"/>
        </w:rPr>
      </w:pPr>
      <w:r>
        <w:rPr>
          <w:rFonts w:ascii="Arial" w:eastAsia="Calibri" w:hAnsi="Arial" w:cs="Arial"/>
          <w:lang w:val="es-ES_tradnl"/>
        </w:rPr>
        <w:t>Las dependencias y e</w:t>
      </w:r>
      <w:r w:rsidR="00345B54" w:rsidRPr="00FA7146">
        <w:rPr>
          <w:rFonts w:ascii="Arial" w:eastAsia="Calibri" w:hAnsi="Arial" w:cs="Arial"/>
          <w:lang w:val="es-ES_tradnl"/>
        </w:rPr>
        <w:t xml:space="preserve">ntidades deberán cumplir con los compromisos institucionales asumidos y reflejados en las metas de sus programas presupuestarios, los cuales podrán medirse mediante los indicadores de desempeño en la implementación de las medidas establecidas, reportando su cumplimiento en los informes trimestrales. </w:t>
      </w:r>
    </w:p>
    <w:p w:rsidR="00C32490" w:rsidRPr="00FA7146" w:rsidRDefault="00C32490" w:rsidP="00C32490">
      <w:pPr>
        <w:spacing w:after="0"/>
        <w:jc w:val="both"/>
        <w:rPr>
          <w:rFonts w:ascii="Arial" w:eastAsia="Calibri" w:hAnsi="Arial" w:cs="Arial"/>
          <w:lang w:val="es-ES_tradnl"/>
        </w:rPr>
      </w:pPr>
    </w:p>
    <w:p w:rsidR="00C32490" w:rsidRPr="00FA7146" w:rsidRDefault="009400C5" w:rsidP="00C32490">
      <w:pPr>
        <w:pStyle w:val="Textoindependiente"/>
        <w:spacing w:line="276" w:lineRule="auto"/>
        <w:rPr>
          <w:rFonts w:ascii="Arial" w:eastAsiaTheme="minorHAnsi" w:hAnsi="Arial" w:cs="Arial"/>
          <w:sz w:val="22"/>
          <w:szCs w:val="22"/>
          <w:lang w:val="es-MX" w:eastAsia="en-US"/>
        </w:rPr>
      </w:pPr>
      <w:r>
        <w:rPr>
          <w:rFonts w:ascii="Arial" w:eastAsiaTheme="minorHAnsi" w:hAnsi="Arial" w:cs="Arial"/>
          <w:sz w:val="22"/>
          <w:szCs w:val="22"/>
          <w:lang w:val="es-MX" w:eastAsia="en-US"/>
        </w:rPr>
        <w:lastRenderedPageBreak/>
        <w:t>L</w:t>
      </w:r>
      <w:r w:rsidR="00C32490" w:rsidRPr="00FA7146">
        <w:rPr>
          <w:rFonts w:ascii="Arial" w:eastAsiaTheme="minorHAnsi" w:hAnsi="Arial" w:cs="Arial"/>
          <w:sz w:val="22"/>
          <w:szCs w:val="22"/>
          <w:lang w:val="es-MX" w:eastAsia="en-US"/>
        </w:rPr>
        <w:t xml:space="preserve">as políticas de austeridad están sujetas a </w:t>
      </w:r>
      <w:r w:rsidR="00716100">
        <w:rPr>
          <w:rFonts w:ascii="Arial" w:eastAsiaTheme="minorHAnsi" w:hAnsi="Arial" w:cs="Arial"/>
          <w:sz w:val="22"/>
          <w:szCs w:val="22"/>
          <w:lang w:val="es-MX" w:eastAsia="en-US"/>
        </w:rPr>
        <w:t>las disposiciones contenidas en la normatividad anteriormente citada</w:t>
      </w:r>
      <w:r>
        <w:rPr>
          <w:rFonts w:ascii="Arial" w:eastAsiaTheme="minorHAnsi" w:hAnsi="Arial" w:cs="Arial"/>
          <w:sz w:val="22"/>
          <w:szCs w:val="22"/>
          <w:lang w:val="es-MX" w:eastAsia="en-US"/>
        </w:rPr>
        <w:t>,</w:t>
      </w:r>
      <w:r w:rsidR="00716100">
        <w:rPr>
          <w:rFonts w:ascii="Arial" w:eastAsiaTheme="minorHAnsi" w:hAnsi="Arial" w:cs="Arial"/>
          <w:sz w:val="22"/>
          <w:szCs w:val="22"/>
          <w:lang w:val="es-MX" w:eastAsia="en-US"/>
        </w:rPr>
        <w:t xml:space="preserve"> así como en </w:t>
      </w:r>
      <w:r w:rsidR="00C32490" w:rsidRPr="00F02214">
        <w:rPr>
          <w:rFonts w:ascii="Arial" w:eastAsiaTheme="minorHAnsi" w:hAnsi="Arial" w:cs="Arial"/>
          <w:sz w:val="22"/>
          <w:szCs w:val="22"/>
          <w:lang w:val="es-MX" w:eastAsia="en-US"/>
        </w:rPr>
        <w:t>los Lineamientos para el Ejercicio del Gasto de la</w:t>
      </w:r>
      <w:r w:rsidR="00716100">
        <w:rPr>
          <w:rFonts w:ascii="Arial" w:eastAsiaTheme="minorHAnsi" w:hAnsi="Arial" w:cs="Arial"/>
          <w:sz w:val="22"/>
          <w:szCs w:val="22"/>
          <w:lang w:val="es-MX" w:eastAsia="en-US"/>
        </w:rPr>
        <w:t xml:space="preserve"> Administración Pública Estatal</w:t>
      </w:r>
      <w:r w:rsidR="0068668E">
        <w:rPr>
          <w:rFonts w:ascii="Arial" w:eastAsiaTheme="minorHAnsi" w:hAnsi="Arial" w:cs="Arial"/>
          <w:sz w:val="22"/>
          <w:szCs w:val="22"/>
          <w:lang w:val="es-MX" w:eastAsia="en-US"/>
        </w:rPr>
        <w:t xml:space="preserve"> (Lineamientos)</w:t>
      </w:r>
      <w:r w:rsidR="00C32490" w:rsidRPr="00FA7146">
        <w:rPr>
          <w:rFonts w:ascii="Arial" w:eastAsiaTheme="minorHAnsi" w:hAnsi="Arial" w:cs="Arial"/>
          <w:sz w:val="22"/>
          <w:szCs w:val="22"/>
          <w:lang w:val="es-MX" w:eastAsia="en-US"/>
        </w:rPr>
        <w:t>.</w:t>
      </w:r>
    </w:p>
    <w:p w:rsidR="00C32490" w:rsidRPr="00FA7146" w:rsidRDefault="00C32490" w:rsidP="00C32490">
      <w:pPr>
        <w:spacing w:after="0"/>
        <w:jc w:val="both"/>
        <w:rPr>
          <w:rFonts w:ascii="Arial" w:eastAsia="Calibri" w:hAnsi="Arial" w:cs="Arial"/>
        </w:rPr>
      </w:pPr>
    </w:p>
    <w:p w:rsidR="00842D0B" w:rsidRDefault="00D13A30" w:rsidP="00C32490">
      <w:pPr>
        <w:spacing w:after="0"/>
        <w:jc w:val="both"/>
        <w:rPr>
          <w:rFonts w:ascii="Arial" w:eastAsia="Calibri" w:hAnsi="Arial" w:cs="Arial"/>
          <w:lang w:val="es-ES_tradnl"/>
        </w:rPr>
      </w:pPr>
      <w:r>
        <w:rPr>
          <w:rFonts w:ascii="Arial" w:eastAsia="Calibri" w:hAnsi="Arial" w:cs="Arial"/>
          <w:lang w:val="es-ES_tradnl"/>
        </w:rPr>
        <w:t>Las dependencias y entidades</w:t>
      </w:r>
      <w:r w:rsidR="000C6D80" w:rsidRPr="00FA7146">
        <w:rPr>
          <w:rFonts w:ascii="Arial" w:eastAsia="Calibri" w:hAnsi="Arial" w:cs="Arial"/>
          <w:lang w:val="es-ES_tradnl"/>
        </w:rPr>
        <w:t xml:space="preserve"> </w:t>
      </w:r>
      <w:r w:rsidR="00842D0B" w:rsidRPr="00FA7146">
        <w:rPr>
          <w:rFonts w:ascii="Arial" w:eastAsia="Calibri" w:hAnsi="Arial" w:cs="Arial"/>
          <w:lang w:val="es-ES_tradnl"/>
        </w:rPr>
        <w:t>observarán las siguientes medidas de austeridad y disciplina presupuestaria</w:t>
      </w:r>
      <w:r w:rsidR="00345B54" w:rsidRPr="00FA7146">
        <w:rPr>
          <w:rFonts w:ascii="Arial" w:eastAsia="Calibri" w:hAnsi="Arial" w:cs="Arial"/>
          <w:lang w:val="es-ES_tradnl"/>
        </w:rPr>
        <w:t>:</w:t>
      </w:r>
    </w:p>
    <w:p w:rsidR="00D13A30" w:rsidRPr="00FA7146" w:rsidRDefault="00D13A30" w:rsidP="00C32490">
      <w:pPr>
        <w:spacing w:after="0"/>
        <w:jc w:val="both"/>
        <w:rPr>
          <w:rFonts w:ascii="Arial" w:eastAsia="Calibri" w:hAnsi="Arial" w:cs="Arial"/>
          <w:lang w:val="es-ES_tradnl"/>
        </w:rPr>
      </w:pPr>
    </w:p>
    <w:p w:rsidR="00842D0B" w:rsidRPr="00FA7146" w:rsidRDefault="006B56FF" w:rsidP="00842D0B">
      <w:pPr>
        <w:spacing w:after="0"/>
        <w:jc w:val="center"/>
        <w:rPr>
          <w:rFonts w:ascii="Arial" w:eastAsia="Calibri" w:hAnsi="Arial" w:cs="Arial"/>
          <w:b/>
          <w:bCs/>
          <w:lang w:val="es-ES_tradnl"/>
        </w:rPr>
      </w:pPr>
      <w:r w:rsidRPr="00FA7146">
        <w:rPr>
          <w:rFonts w:ascii="Arial" w:eastAsia="Calibri" w:hAnsi="Arial" w:cs="Arial"/>
          <w:b/>
          <w:bCs/>
          <w:lang w:val="es-ES_tradnl"/>
        </w:rPr>
        <w:t>1</w:t>
      </w:r>
    </w:p>
    <w:p w:rsidR="00345B54" w:rsidRDefault="00842D0B" w:rsidP="00D13A30">
      <w:pPr>
        <w:spacing w:after="0"/>
        <w:jc w:val="center"/>
        <w:rPr>
          <w:rFonts w:ascii="Arial" w:eastAsia="Calibri" w:hAnsi="Arial" w:cs="Arial"/>
          <w:b/>
          <w:bCs/>
          <w:lang w:val="es-ES_tradnl"/>
        </w:rPr>
      </w:pPr>
      <w:r w:rsidRPr="00FA7146">
        <w:rPr>
          <w:rFonts w:ascii="Arial" w:eastAsia="Calibri" w:hAnsi="Arial" w:cs="Arial"/>
          <w:b/>
          <w:bCs/>
          <w:lang w:val="es-ES_tradnl"/>
        </w:rPr>
        <w:t>MEDIDAS GENERALES</w:t>
      </w:r>
    </w:p>
    <w:p w:rsidR="00D13A30" w:rsidRDefault="00D13A30" w:rsidP="00D13A30">
      <w:pPr>
        <w:spacing w:after="0"/>
        <w:jc w:val="center"/>
        <w:rPr>
          <w:rFonts w:ascii="Arial" w:eastAsia="Calibri" w:hAnsi="Arial" w:cs="Arial"/>
          <w:b/>
          <w:bCs/>
          <w:lang w:val="es-ES_tradnl"/>
        </w:rPr>
      </w:pPr>
    </w:p>
    <w:p w:rsidR="00D13A30" w:rsidRDefault="00D13A30" w:rsidP="00D13A30">
      <w:pPr>
        <w:spacing w:after="0"/>
        <w:jc w:val="center"/>
        <w:rPr>
          <w:rFonts w:ascii="Arial" w:eastAsia="Calibri" w:hAnsi="Arial" w:cs="Arial"/>
          <w:b/>
          <w:bCs/>
          <w:lang w:val="es-ES_tradnl"/>
        </w:rPr>
      </w:pPr>
    </w:p>
    <w:p w:rsidR="00D13A30" w:rsidRPr="00D13A30" w:rsidRDefault="00D13A30" w:rsidP="00D13A30">
      <w:pPr>
        <w:spacing w:after="0"/>
        <w:jc w:val="both"/>
        <w:rPr>
          <w:rFonts w:ascii="Arial" w:hAnsi="Arial" w:cs="Arial"/>
        </w:rPr>
      </w:pPr>
      <w:r w:rsidRPr="00D13A30">
        <w:rPr>
          <w:rFonts w:ascii="Arial" w:hAnsi="Arial" w:cs="Arial"/>
        </w:rPr>
        <w:t xml:space="preserve">En el caso de que no se ejerzan los recursos asignados a los programas y proyectos, integrados en las diversas partidas presupuestarias de los diferentes Capítulos, conforme al calendario del presupuesto respectivo, y cuya omisión derive en la falta de registros del gasto en el </w:t>
      </w:r>
      <w:r w:rsidR="009400C5">
        <w:rPr>
          <w:rFonts w:ascii="Arial" w:hAnsi="Arial" w:cs="Arial"/>
        </w:rPr>
        <w:t>Sistema</w:t>
      </w:r>
      <w:r w:rsidR="0068668E">
        <w:rPr>
          <w:rFonts w:ascii="Arial" w:hAnsi="Arial" w:cs="Arial"/>
        </w:rPr>
        <w:t xml:space="preserve"> Integral de Administración Financiera Estatal</w:t>
      </w:r>
      <w:r w:rsidR="009400C5">
        <w:rPr>
          <w:rFonts w:ascii="Arial" w:hAnsi="Arial" w:cs="Arial"/>
        </w:rPr>
        <w:t xml:space="preserve"> </w:t>
      </w:r>
      <w:r w:rsidR="0068668E">
        <w:rPr>
          <w:rFonts w:ascii="Arial" w:hAnsi="Arial" w:cs="Arial"/>
        </w:rPr>
        <w:t>(</w:t>
      </w:r>
      <w:r w:rsidRPr="00D13A30">
        <w:rPr>
          <w:rFonts w:ascii="Arial" w:hAnsi="Arial" w:cs="Arial"/>
        </w:rPr>
        <w:t>SIAFES</w:t>
      </w:r>
      <w:r w:rsidR="0068668E">
        <w:rPr>
          <w:rFonts w:ascii="Arial" w:hAnsi="Arial" w:cs="Arial"/>
        </w:rPr>
        <w:t>), o  en su caso, en los sistemas contables presupuestales</w:t>
      </w:r>
      <w:r w:rsidRPr="00D13A30">
        <w:rPr>
          <w:rFonts w:ascii="Arial" w:hAnsi="Arial" w:cs="Arial"/>
        </w:rPr>
        <w:t>, sin que para ello exista una debida justificación, el Ejecutivo del Estado, por conducto de la Secretaría, podrá reasignar el saldo de la disponibilidad financiera mensual de dichas partidas, a fin de fortalecer las metas planteadas en otros programas y proyectos autorizados, que beneficien directamente a la población o eleven la eficiencia y calidad de la prestación de los servicios públicos por parte del Estado, o en su caso, aquellos programas extraordinarios que establezcan beneficios directos a la población, y que por la falta de una fuente de financiamiento no fueron considerados en el presente Presupuesto de Egresos.</w:t>
      </w:r>
    </w:p>
    <w:p w:rsidR="00D13A30" w:rsidRPr="00D13A30" w:rsidRDefault="00D13A30" w:rsidP="00D13A30">
      <w:pPr>
        <w:spacing w:after="0"/>
        <w:ind w:left="709" w:hanging="709"/>
        <w:jc w:val="both"/>
        <w:rPr>
          <w:rFonts w:ascii="Arial" w:hAnsi="Arial" w:cs="Arial"/>
        </w:rPr>
      </w:pPr>
    </w:p>
    <w:p w:rsidR="00D13A30" w:rsidRPr="00D13A30" w:rsidRDefault="00D13A30" w:rsidP="00D13A30">
      <w:pPr>
        <w:spacing w:after="0"/>
        <w:jc w:val="both"/>
        <w:rPr>
          <w:rFonts w:ascii="Arial" w:hAnsi="Arial" w:cs="Arial"/>
        </w:rPr>
      </w:pPr>
      <w:r w:rsidRPr="00D13A30">
        <w:rPr>
          <w:rFonts w:ascii="Arial" w:hAnsi="Arial" w:cs="Arial"/>
        </w:rPr>
        <w:t>Para los efectos anteriores, quedan exentos de ser reorientados los saldos disponibles de las diferentes partidas del Capítulo 1000 Servicios Personales.</w:t>
      </w:r>
    </w:p>
    <w:p w:rsidR="00D13A30" w:rsidRPr="00D13A30" w:rsidRDefault="00D13A30" w:rsidP="00D13A30">
      <w:pPr>
        <w:spacing w:after="0"/>
        <w:jc w:val="both"/>
        <w:rPr>
          <w:rFonts w:ascii="Arial" w:hAnsi="Arial" w:cs="Arial"/>
        </w:rPr>
      </w:pPr>
    </w:p>
    <w:p w:rsidR="00D13A30" w:rsidRPr="00D13A30" w:rsidRDefault="00D13A30" w:rsidP="00D13A30">
      <w:pPr>
        <w:spacing w:after="0"/>
        <w:jc w:val="both"/>
        <w:rPr>
          <w:rFonts w:ascii="Arial" w:hAnsi="Arial" w:cs="Arial"/>
        </w:rPr>
      </w:pPr>
      <w:r>
        <w:rPr>
          <w:rFonts w:ascii="Arial" w:hAnsi="Arial" w:cs="Arial"/>
        </w:rPr>
        <w:t>En el caso de que las d</w:t>
      </w:r>
      <w:r w:rsidRPr="00D13A30">
        <w:rPr>
          <w:rFonts w:ascii="Arial" w:hAnsi="Arial" w:cs="Arial"/>
        </w:rPr>
        <w:t xml:space="preserve">ependencias y </w:t>
      </w:r>
      <w:r>
        <w:rPr>
          <w:rFonts w:ascii="Arial" w:hAnsi="Arial" w:cs="Arial"/>
        </w:rPr>
        <w:t>e</w:t>
      </w:r>
      <w:r w:rsidRPr="00D13A30">
        <w:rPr>
          <w:rFonts w:ascii="Arial" w:hAnsi="Arial" w:cs="Arial"/>
        </w:rPr>
        <w:t>ntidades justifiquen la falta de registros de la comprobación del ejercicio del gasto, informando a la Secretaría las causas especiales que procedan y por los que se derive en el retraso en la consecución de las metas y objetivos planteados, o si la falta de registro se pueda derivar en un problema social o institucional, la Secretaría podrá autorizar la acumulación de saldos presupuestales del gasto programado de conformidad con el calendario autorizado.</w:t>
      </w:r>
    </w:p>
    <w:p w:rsidR="00D13A30" w:rsidRPr="00D13A30" w:rsidRDefault="00D13A30" w:rsidP="00D13A30">
      <w:pPr>
        <w:spacing w:after="0"/>
        <w:jc w:val="both"/>
        <w:rPr>
          <w:rFonts w:ascii="Arial" w:hAnsi="Arial" w:cs="Arial"/>
        </w:rPr>
      </w:pPr>
    </w:p>
    <w:p w:rsidR="00D13A30" w:rsidRPr="00D13A30" w:rsidRDefault="00D13A30" w:rsidP="00D13A30">
      <w:pPr>
        <w:spacing w:after="0"/>
        <w:jc w:val="both"/>
        <w:rPr>
          <w:rFonts w:ascii="Arial" w:eastAsia="Calibri" w:hAnsi="Arial" w:cs="Arial"/>
          <w:lang w:val="es-ES_tradnl"/>
        </w:rPr>
      </w:pPr>
      <w:r w:rsidRPr="00D13A30">
        <w:rPr>
          <w:rFonts w:ascii="Arial" w:eastAsia="Calibri" w:hAnsi="Arial" w:cs="Arial"/>
          <w:lang w:val="es-ES_tradnl"/>
        </w:rPr>
        <w:t xml:space="preserve">De </w:t>
      </w:r>
      <w:r w:rsidR="00081447">
        <w:rPr>
          <w:rFonts w:ascii="Arial" w:eastAsia="Calibri" w:hAnsi="Arial" w:cs="Arial"/>
          <w:lang w:val="es-ES_tradnl"/>
        </w:rPr>
        <w:t>conformidad con el Capítulo IV d</w:t>
      </w:r>
      <w:r w:rsidRPr="00D13A30">
        <w:rPr>
          <w:rFonts w:ascii="Arial" w:eastAsia="Calibri" w:hAnsi="Arial" w:cs="Arial"/>
          <w:lang w:val="es-ES_tradnl"/>
        </w:rPr>
        <w:t>e la Austeridad y Disciplina Presupuestaria de la LPRH</w:t>
      </w:r>
      <w:r w:rsidR="009400C5">
        <w:rPr>
          <w:rFonts w:ascii="Arial" w:eastAsia="Calibri" w:hAnsi="Arial" w:cs="Arial"/>
          <w:lang w:val="es-ES_tradnl"/>
        </w:rPr>
        <w:t>EBCS</w:t>
      </w:r>
      <w:r w:rsidRPr="00D13A30">
        <w:rPr>
          <w:rFonts w:ascii="Arial" w:eastAsia="Calibri" w:hAnsi="Arial" w:cs="Arial"/>
          <w:lang w:val="es-ES_tradnl"/>
        </w:rPr>
        <w:t xml:space="preserve">, y en el ejercicio de sus respectivos presupuestos, los ejecutores del gasto deberán continuar implementando medidas para racionalizar los recursos destinados a las actividades administrativas y de apoyo, sin afectar el cumplimiento de las metas de los programas aprobados en </w:t>
      </w:r>
      <w:r>
        <w:rPr>
          <w:rFonts w:ascii="Arial" w:eastAsia="Calibri" w:hAnsi="Arial" w:cs="Arial"/>
          <w:lang w:val="es-ES_tradnl"/>
        </w:rPr>
        <w:t>el</w:t>
      </w:r>
      <w:r w:rsidRPr="00D13A30">
        <w:rPr>
          <w:rFonts w:ascii="Arial" w:eastAsia="Calibri" w:hAnsi="Arial" w:cs="Arial"/>
          <w:lang w:val="es-ES_tradnl"/>
        </w:rPr>
        <w:t xml:space="preserve"> Presupuesto de Egresos</w:t>
      </w:r>
      <w:r>
        <w:rPr>
          <w:rFonts w:ascii="Arial" w:eastAsia="Calibri" w:hAnsi="Arial" w:cs="Arial"/>
          <w:lang w:val="es-ES_tradnl"/>
        </w:rPr>
        <w:t xml:space="preserve"> vigente</w:t>
      </w:r>
      <w:r w:rsidRPr="00D13A30">
        <w:rPr>
          <w:rFonts w:ascii="Arial" w:eastAsia="Calibri" w:hAnsi="Arial" w:cs="Arial"/>
          <w:lang w:val="es-ES_tradnl"/>
        </w:rPr>
        <w:t>.</w:t>
      </w:r>
    </w:p>
    <w:p w:rsidR="00D13A30" w:rsidRPr="00D13A30" w:rsidRDefault="00D13A30" w:rsidP="00D13A30">
      <w:pPr>
        <w:spacing w:after="0"/>
        <w:jc w:val="both"/>
        <w:rPr>
          <w:rFonts w:ascii="Arial" w:eastAsia="Calibri" w:hAnsi="Arial" w:cs="Arial"/>
          <w:lang w:val="es-ES_tradnl"/>
        </w:rPr>
      </w:pPr>
    </w:p>
    <w:p w:rsidR="00D13A30" w:rsidRPr="00D13A30" w:rsidRDefault="00D13A30" w:rsidP="00D13A30">
      <w:pPr>
        <w:spacing w:after="0"/>
        <w:jc w:val="both"/>
        <w:rPr>
          <w:rFonts w:ascii="Arial" w:eastAsia="Calibri" w:hAnsi="Arial" w:cs="Arial"/>
          <w:lang w:val="es-ES_tradnl"/>
        </w:rPr>
      </w:pPr>
      <w:r w:rsidRPr="00D13A30">
        <w:rPr>
          <w:rFonts w:ascii="Arial" w:eastAsia="Calibri" w:hAnsi="Arial" w:cs="Arial"/>
          <w:lang w:val="es-ES_tradnl"/>
        </w:rPr>
        <w:t xml:space="preserve">Las dependencias y entidades deberán cumplir con los compromisos institucionales asumidos y reflejados en las metas de sus programas presupuestarios, los cuales podrán medirse mediante los indicadores de desempeño en la implementación de las medidas establecidas, reportando su cumplimiento en los informes trimestrales. </w:t>
      </w:r>
    </w:p>
    <w:p w:rsidR="00D13A30" w:rsidRPr="00D13A30" w:rsidRDefault="00D13A30" w:rsidP="00D13A30">
      <w:pPr>
        <w:spacing w:after="0"/>
        <w:jc w:val="both"/>
        <w:rPr>
          <w:rFonts w:ascii="Arial" w:eastAsia="Calibri" w:hAnsi="Arial" w:cs="Arial"/>
          <w:lang w:val="es-ES_tradnl"/>
        </w:rPr>
      </w:pPr>
    </w:p>
    <w:p w:rsidR="00D13A30" w:rsidRPr="00D13A30" w:rsidRDefault="00D13A30" w:rsidP="00D13A30">
      <w:pPr>
        <w:pStyle w:val="Textoindependiente"/>
        <w:spacing w:line="276" w:lineRule="auto"/>
        <w:rPr>
          <w:rFonts w:ascii="Arial" w:eastAsiaTheme="minorHAnsi" w:hAnsi="Arial" w:cs="Arial"/>
          <w:sz w:val="22"/>
          <w:szCs w:val="22"/>
          <w:lang w:val="es-MX" w:eastAsia="en-US"/>
        </w:rPr>
      </w:pPr>
      <w:r w:rsidRPr="00D13A30">
        <w:rPr>
          <w:rFonts w:ascii="Arial" w:eastAsiaTheme="minorHAnsi" w:hAnsi="Arial" w:cs="Arial"/>
          <w:sz w:val="22"/>
          <w:szCs w:val="22"/>
          <w:lang w:val="es-MX" w:eastAsia="en-US"/>
        </w:rPr>
        <w:t>Para tal efecto, las políticas de austeridad están sujetas a lo establecido en los Lineamientos y la normatividad emitida al efecto.</w:t>
      </w:r>
    </w:p>
    <w:p w:rsidR="00D13A30" w:rsidRPr="00D13A30" w:rsidRDefault="00D13A30" w:rsidP="00D13A30">
      <w:pPr>
        <w:spacing w:after="0"/>
        <w:jc w:val="both"/>
        <w:rPr>
          <w:rFonts w:ascii="Arial" w:eastAsia="Calibri" w:hAnsi="Arial" w:cs="Arial"/>
        </w:rPr>
      </w:pPr>
    </w:p>
    <w:p w:rsidR="00D13A30" w:rsidRPr="00D13A30" w:rsidRDefault="00214E95" w:rsidP="00D13A30">
      <w:pPr>
        <w:spacing w:after="0"/>
        <w:jc w:val="both"/>
        <w:rPr>
          <w:rFonts w:ascii="Arial" w:eastAsia="Calibri" w:hAnsi="Arial" w:cs="Arial"/>
          <w:lang w:val="es-ES_tradnl"/>
        </w:rPr>
      </w:pPr>
      <w:r>
        <w:rPr>
          <w:rFonts w:ascii="Arial" w:eastAsia="Calibri" w:hAnsi="Arial" w:cs="Arial"/>
          <w:lang w:val="es-ES_tradnl"/>
        </w:rPr>
        <w:t>Las dependencias y entidades</w:t>
      </w:r>
      <w:r w:rsidR="00D13A30" w:rsidRPr="00D13A30">
        <w:rPr>
          <w:rFonts w:ascii="Arial" w:eastAsia="Calibri" w:hAnsi="Arial" w:cs="Arial"/>
          <w:lang w:val="es-ES_tradnl"/>
        </w:rPr>
        <w:t xml:space="preserve"> observarán las siguientes medidas específicas de austeridad y disciplina presupuestaria:</w:t>
      </w:r>
    </w:p>
    <w:p w:rsidR="00842D0B" w:rsidRPr="00FA7146" w:rsidRDefault="00842D0B" w:rsidP="00842D0B">
      <w:pPr>
        <w:jc w:val="center"/>
        <w:rPr>
          <w:rFonts w:ascii="Arial" w:eastAsia="Calibri" w:hAnsi="Arial" w:cs="Arial"/>
          <w:b/>
          <w:bCs/>
          <w:lang w:val="es-ES_tradnl"/>
        </w:rPr>
      </w:pPr>
      <w:r w:rsidRPr="00FA7146">
        <w:rPr>
          <w:rFonts w:ascii="Arial" w:eastAsia="Calibri" w:hAnsi="Arial" w:cs="Arial"/>
          <w:b/>
          <w:bCs/>
          <w:lang w:val="es-ES_tradnl"/>
        </w:rPr>
        <w:t>2</w:t>
      </w:r>
    </w:p>
    <w:p w:rsidR="00842D0B" w:rsidRDefault="00842D0B" w:rsidP="00D13A30">
      <w:pPr>
        <w:spacing w:after="0"/>
        <w:jc w:val="center"/>
        <w:rPr>
          <w:rFonts w:ascii="Arial" w:eastAsia="Calibri" w:hAnsi="Arial" w:cs="Arial"/>
          <w:b/>
          <w:bCs/>
          <w:lang w:val="es-ES_tradnl"/>
        </w:rPr>
      </w:pPr>
      <w:r w:rsidRPr="00FA7146">
        <w:rPr>
          <w:rFonts w:ascii="Arial" w:eastAsia="Calibri" w:hAnsi="Arial" w:cs="Arial"/>
          <w:b/>
          <w:bCs/>
          <w:lang w:val="es-ES_tradnl"/>
        </w:rPr>
        <w:t>MEDIDAS ESPECÍFICAS</w:t>
      </w:r>
    </w:p>
    <w:p w:rsidR="00D13A30" w:rsidRDefault="00D13A30" w:rsidP="00D13A30">
      <w:pPr>
        <w:spacing w:after="0"/>
        <w:jc w:val="center"/>
        <w:rPr>
          <w:rFonts w:ascii="Arial" w:eastAsia="Calibri" w:hAnsi="Arial" w:cs="Arial"/>
          <w:b/>
          <w:bCs/>
          <w:lang w:val="es-ES_tradnl"/>
        </w:rPr>
      </w:pPr>
    </w:p>
    <w:p w:rsidR="00D13A30" w:rsidRPr="00FA7146" w:rsidRDefault="00D13A30" w:rsidP="00D13A30">
      <w:pPr>
        <w:spacing w:after="0"/>
        <w:jc w:val="center"/>
        <w:rPr>
          <w:rFonts w:ascii="Arial" w:eastAsia="Calibri" w:hAnsi="Arial" w:cs="Arial"/>
          <w:b/>
          <w:bCs/>
          <w:lang w:val="es-ES_tradnl"/>
        </w:rPr>
      </w:pPr>
    </w:p>
    <w:p w:rsidR="000B3A68" w:rsidRPr="00FA7146" w:rsidRDefault="00D5380E" w:rsidP="00D5380E">
      <w:pPr>
        <w:spacing w:after="0"/>
        <w:ind w:left="567" w:hanging="567"/>
        <w:jc w:val="both"/>
        <w:rPr>
          <w:rFonts w:ascii="Arial" w:hAnsi="Arial" w:cs="Arial"/>
          <w:b/>
          <w:lang w:val="es-ES_tradnl"/>
        </w:rPr>
      </w:pPr>
      <w:r w:rsidRPr="00FA7146">
        <w:rPr>
          <w:rFonts w:ascii="Arial" w:hAnsi="Arial" w:cs="Arial"/>
          <w:b/>
          <w:lang w:val="es-ES_tradnl"/>
        </w:rPr>
        <w:t>I</w:t>
      </w:r>
      <w:r w:rsidRPr="00FA7146">
        <w:rPr>
          <w:rFonts w:ascii="Arial" w:hAnsi="Arial" w:cs="Arial"/>
          <w:b/>
          <w:lang w:val="es-ES_tradnl"/>
        </w:rPr>
        <w:tab/>
      </w:r>
      <w:r w:rsidR="000B3A68" w:rsidRPr="00FA7146">
        <w:rPr>
          <w:rFonts w:ascii="Arial" w:hAnsi="Arial" w:cs="Arial"/>
          <w:b/>
          <w:lang w:val="es-ES_tradnl"/>
        </w:rPr>
        <w:t>Capítulo 1000 Servicios Personales</w:t>
      </w:r>
    </w:p>
    <w:p w:rsidR="000B3A68" w:rsidRPr="00FA7146" w:rsidRDefault="000B3A68" w:rsidP="00C32490">
      <w:pPr>
        <w:pStyle w:val="Prrafodelista"/>
        <w:spacing w:after="120" w:line="276" w:lineRule="auto"/>
        <w:ind w:left="567"/>
        <w:jc w:val="both"/>
        <w:rPr>
          <w:rFonts w:ascii="Arial" w:hAnsi="Arial" w:cs="Arial"/>
          <w:b/>
          <w:lang w:val="es-ES_tradnl"/>
        </w:rPr>
      </w:pPr>
    </w:p>
    <w:p w:rsidR="000B3A68" w:rsidRPr="00FA7146" w:rsidRDefault="000B3A68" w:rsidP="00C32490">
      <w:pPr>
        <w:pStyle w:val="Prrafodelista"/>
        <w:numPr>
          <w:ilvl w:val="0"/>
          <w:numId w:val="2"/>
        </w:numPr>
        <w:spacing w:line="276" w:lineRule="auto"/>
        <w:jc w:val="both"/>
        <w:rPr>
          <w:rFonts w:ascii="Arial" w:hAnsi="Arial" w:cs="Arial"/>
        </w:rPr>
      </w:pPr>
      <w:r w:rsidRPr="00FA7146">
        <w:rPr>
          <w:rFonts w:ascii="Arial" w:hAnsi="Arial" w:cs="Arial"/>
          <w:b/>
          <w:lang w:val="es-ES_tradnl"/>
        </w:rPr>
        <w:t xml:space="preserve">Uso eficiente de los recursos asignados al Capítulo 1000 Servicios Personales. </w:t>
      </w:r>
      <w:r w:rsidRPr="00FA7146">
        <w:rPr>
          <w:rFonts w:ascii="Arial" w:hAnsi="Arial" w:cs="Arial"/>
        </w:rPr>
        <w:t xml:space="preserve">Las dependencias y entidades deberán </w:t>
      </w:r>
      <w:r w:rsidR="00564BAD">
        <w:rPr>
          <w:rFonts w:ascii="Arial" w:hAnsi="Arial" w:cs="Arial"/>
        </w:rPr>
        <w:t>i</w:t>
      </w:r>
      <w:r w:rsidRPr="00FA7146">
        <w:rPr>
          <w:rFonts w:ascii="Arial" w:hAnsi="Arial" w:cs="Arial"/>
        </w:rPr>
        <w:t>mplementar un adecuado uso de los recursos asignados al Capítulo 1000 Servicios Personales, a efecto de que éstos se apliquen para los fines correspondientes, de acuerdo a las fechas del devengo de los mismos</w:t>
      </w:r>
      <w:r w:rsidR="006B56FF" w:rsidRPr="00FA7146">
        <w:rPr>
          <w:rFonts w:ascii="Arial" w:hAnsi="Arial" w:cs="Arial"/>
        </w:rPr>
        <w:t>.</w:t>
      </w:r>
    </w:p>
    <w:p w:rsidR="000B3A68" w:rsidRPr="00FA7146" w:rsidRDefault="000B3A68" w:rsidP="00C32490">
      <w:pPr>
        <w:pStyle w:val="Prrafodelista"/>
        <w:suppressAutoHyphens/>
        <w:spacing w:line="276" w:lineRule="auto"/>
        <w:ind w:left="851"/>
        <w:jc w:val="both"/>
        <w:rPr>
          <w:rFonts w:ascii="Arial" w:eastAsia="Calibri" w:hAnsi="Arial" w:cs="Arial"/>
          <w:lang w:eastAsia="ar-SA"/>
        </w:rPr>
      </w:pPr>
    </w:p>
    <w:p w:rsidR="000B3A68" w:rsidRPr="00FA7146" w:rsidRDefault="000B3A68" w:rsidP="00C32490">
      <w:pPr>
        <w:pStyle w:val="Prrafodelista"/>
        <w:suppressAutoHyphens/>
        <w:spacing w:line="276" w:lineRule="auto"/>
        <w:ind w:left="709"/>
        <w:jc w:val="both"/>
        <w:rPr>
          <w:rFonts w:ascii="Arial" w:eastAsia="Calibri" w:hAnsi="Arial" w:cs="Arial"/>
          <w:lang w:eastAsia="ar-SA"/>
        </w:rPr>
      </w:pPr>
      <w:r w:rsidRPr="00FA7146">
        <w:rPr>
          <w:rFonts w:ascii="Arial" w:eastAsia="Calibri" w:hAnsi="Arial" w:cs="Arial"/>
          <w:lang w:eastAsia="ar-SA"/>
        </w:rPr>
        <w:t>Conforme a la fracción V del artículo 67 de la LPRH</w:t>
      </w:r>
      <w:r w:rsidR="0068668E">
        <w:rPr>
          <w:rFonts w:ascii="Arial" w:eastAsia="Calibri" w:hAnsi="Arial" w:cs="Arial"/>
          <w:lang w:eastAsia="ar-SA"/>
        </w:rPr>
        <w:t>EBCS</w:t>
      </w:r>
      <w:r w:rsidRPr="00FA7146">
        <w:rPr>
          <w:rFonts w:ascii="Arial" w:eastAsia="Calibri" w:hAnsi="Arial" w:cs="Arial"/>
          <w:lang w:eastAsia="ar-SA"/>
        </w:rPr>
        <w:t>, la Secretaría en coordinación con las dependencias centralizadas y descentralizadas, deberán establecer las medidas necesarias para lograr una distribución de los recursos humanos al servicio de la administración pública que permita hacer más eficiente la actuación del gobierno.</w:t>
      </w:r>
    </w:p>
    <w:p w:rsidR="000B3A68" w:rsidRPr="00FA7146" w:rsidRDefault="000B3A68" w:rsidP="00C32490">
      <w:pPr>
        <w:pStyle w:val="Prrafodelista"/>
        <w:spacing w:line="276" w:lineRule="auto"/>
        <w:ind w:left="709"/>
        <w:jc w:val="both"/>
        <w:rPr>
          <w:rFonts w:ascii="Arial" w:hAnsi="Arial" w:cs="Arial"/>
        </w:rPr>
      </w:pPr>
    </w:p>
    <w:p w:rsidR="000B3A68" w:rsidRPr="00FA7146" w:rsidRDefault="000B3A68" w:rsidP="00C32490">
      <w:pPr>
        <w:pStyle w:val="Prrafodelista"/>
        <w:spacing w:line="276" w:lineRule="auto"/>
        <w:ind w:left="709"/>
        <w:jc w:val="both"/>
        <w:rPr>
          <w:rFonts w:ascii="Arial" w:eastAsia="Calibri" w:hAnsi="Arial" w:cs="Arial"/>
          <w:lang w:eastAsia="ar-SA"/>
        </w:rPr>
      </w:pPr>
      <w:r w:rsidRPr="00FA7146">
        <w:rPr>
          <w:rFonts w:ascii="Arial" w:eastAsia="Calibri" w:hAnsi="Arial" w:cs="Arial"/>
          <w:lang w:eastAsia="ar-SA"/>
        </w:rPr>
        <w:t>Las dependencias y entidades deberán revisar la estructura orgánica con la que cuentan, los espacios de oportunidad y ahorro que existan en el rubro de recursos humanos, a efecto de que la Secretaría realice la reducción de plazas mediante el análisis estructural y operativo de las mismas, eliminando aquellas cuya función no sea sustantiva. Para tal efecto las adecuaciones a las estructuras orgánicas, así como a las plantillas de plazas que se deriven de la conversión u otras modificaciones tabulares, se deberá de realizar mediante movimientos compensados y no deberán incrementar el presupuesto asignado.</w:t>
      </w:r>
    </w:p>
    <w:p w:rsidR="000B3A68" w:rsidRPr="00FA7146" w:rsidRDefault="000B3A68" w:rsidP="00C32490">
      <w:pPr>
        <w:pStyle w:val="Prrafodelista"/>
        <w:spacing w:line="276" w:lineRule="auto"/>
        <w:ind w:left="709"/>
        <w:jc w:val="both"/>
        <w:rPr>
          <w:rFonts w:ascii="Arial" w:hAnsi="Arial" w:cs="Arial"/>
        </w:rPr>
      </w:pPr>
    </w:p>
    <w:p w:rsidR="000B3A68" w:rsidRPr="00FA7146" w:rsidRDefault="000B3A68" w:rsidP="00666274">
      <w:pPr>
        <w:ind w:left="709"/>
        <w:jc w:val="both"/>
        <w:rPr>
          <w:rFonts w:ascii="Arial" w:eastAsia="Calibri" w:hAnsi="Arial" w:cs="Arial"/>
          <w:lang w:eastAsia="ar-SA"/>
        </w:rPr>
      </w:pPr>
      <w:r w:rsidRPr="00FA7146">
        <w:rPr>
          <w:rFonts w:ascii="Arial" w:eastAsia="Calibri" w:hAnsi="Arial" w:cs="Arial"/>
          <w:lang w:eastAsia="ar-SA"/>
        </w:rPr>
        <w:t>Una vez aprobada la asignación global de servicios personales en el Presupuesto de Egresos</w:t>
      </w:r>
      <w:r w:rsidR="00CF5C2F">
        <w:rPr>
          <w:rFonts w:ascii="Arial" w:eastAsia="Calibri" w:hAnsi="Arial" w:cs="Arial"/>
          <w:lang w:eastAsia="ar-SA"/>
        </w:rPr>
        <w:t xml:space="preserve"> vigente</w:t>
      </w:r>
      <w:r w:rsidR="00666274">
        <w:rPr>
          <w:rFonts w:ascii="Arial" w:eastAsia="Calibri" w:hAnsi="Arial" w:cs="Arial"/>
          <w:lang w:eastAsia="ar-SA"/>
        </w:rPr>
        <w:t>, ésta no podrá incrementarse, salvo en los casos previstos por la LDFEFM.</w:t>
      </w:r>
    </w:p>
    <w:p w:rsidR="000B3A68" w:rsidRPr="00FA7146" w:rsidRDefault="000B3A68" w:rsidP="00C32490">
      <w:pPr>
        <w:pStyle w:val="Prrafodelista"/>
        <w:numPr>
          <w:ilvl w:val="0"/>
          <w:numId w:val="2"/>
        </w:numPr>
        <w:suppressAutoHyphens/>
        <w:spacing w:line="276" w:lineRule="auto"/>
        <w:jc w:val="both"/>
        <w:rPr>
          <w:rFonts w:ascii="Arial" w:eastAsia="Calibri" w:hAnsi="Arial" w:cs="Arial"/>
          <w:lang w:eastAsia="ar-SA"/>
        </w:rPr>
      </w:pPr>
      <w:r w:rsidRPr="00FA7146">
        <w:rPr>
          <w:rFonts w:ascii="Arial" w:eastAsia="Calibri" w:hAnsi="Arial" w:cs="Arial"/>
          <w:b/>
          <w:lang w:eastAsia="ar-SA"/>
        </w:rPr>
        <w:t>Contratación de nuevo personal</w:t>
      </w:r>
      <w:r w:rsidRPr="00FA7146">
        <w:rPr>
          <w:rFonts w:ascii="Arial" w:eastAsia="Calibri" w:hAnsi="Arial" w:cs="Arial"/>
          <w:lang w:eastAsia="ar-SA"/>
        </w:rPr>
        <w:t>. Conf</w:t>
      </w:r>
      <w:r w:rsidR="007929FC">
        <w:rPr>
          <w:rFonts w:ascii="Arial" w:eastAsia="Calibri" w:hAnsi="Arial" w:cs="Arial"/>
          <w:lang w:eastAsia="ar-SA"/>
        </w:rPr>
        <w:t>orme al artículo 38 de la LPRH</w:t>
      </w:r>
      <w:r w:rsidR="0068668E">
        <w:rPr>
          <w:rFonts w:ascii="Arial" w:eastAsia="Calibri" w:hAnsi="Arial" w:cs="Arial"/>
          <w:lang w:eastAsia="ar-SA"/>
        </w:rPr>
        <w:t>EBCS</w:t>
      </w:r>
      <w:r w:rsidR="007929FC">
        <w:rPr>
          <w:rFonts w:ascii="Arial" w:eastAsia="Calibri" w:hAnsi="Arial" w:cs="Arial"/>
          <w:lang w:eastAsia="ar-SA"/>
        </w:rPr>
        <w:t xml:space="preserve"> y 76 de los Lineamiento</w:t>
      </w:r>
      <w:r w:rsidR="0068668E">
        <w:rPr>
          <w:rFonts w:ascii="Arial" w:eastAsia="Calibri" w:hAnsi="Arial" w:cs="Arial"/>
          <w:lang w:eastAsia="ar-SA"/>
        </w:rPr>
        <w:t>s</w:t>
      </w:r>
      <w:r w:rsidR="007929FC">
        <w:rPr>
          <w:rFonts w:ascii="Arial" w:eastAsia="Calibri" w:hAnsi="Arial" w:cs="Arial"/>
          <w:lang w:eastAsia="ar-SA"/>
        </w:rPr>
        <w:t xml:space="preserve">, </w:t>
      </w:r>
      <w:r w:rsidRPr="00FA7146">
        <w:rPr>
          <w:rFonts w:ascii="Arial" w:eastAsia="Calibri" w:hAnsi="Arial" w:cs="Arial"/>
          <w:lang w:eastAsia="ar-SA"/>
        </w:rPr>
        <w:t xml:space="preserve">las </w:t>
      </w:r>
      <w:r w:rsidR="007929FC">
        <w:rPr>
          <w:rFonts w:ascii="Arial" w:eastAsia="Calibri" w:hAnsi="Arial" w:cs="Arial"/>
          <w:lang w:eastAsia="ar-SA"/>
        </w:rPr>
        <w:t xml:space="preserve">dependencias </w:t>
      </w:r>
      <w:r w:rsidRPr="00FA7146">
        <w:rPr>
          <w:rFonts w:ascii="Arial" w:eastAsia="Calibri" w:hAnsi="Arial" w:cs="Arial"/>
          <w:lang w:eastAsia="ar-SA"/>
        </w:rPr>
        <w:t>podrán solicitar el incremento de plazas necesarias para el cumplimiento de nuevas leyes estatales o federales</w:t>
      </w:r>
      <w:r w:rsidR="00075798">
        <w:rPr>
          <w:rFonts w:ascii="Arial" w:eastAsia="Calibri" w:hAnsi="Arial" w:cs="Arial"/>
          <w:lang w:eastAsia="ar-SA"/>
        </w:rPr>
        <w:t xml:space="preserve">, </w:t>
      </w:r>
      <w:r w:rsidR="007929FC">
        <w:rPr>
          <w:rFonts w:ascii="Arial" w:eastAsia="Calibri" w:hAnsi="Arial" w:cs="Arial"/>
          <w:lang w:eastAsia="ar-SA"/>
        </w:rPr>
        <w:t xml:space="preserve">sólo con la autorización expresa del Titular del Poder Ejecutivo del Estado a través de la Subsecretaría de Administración </w:t>
      </w:r>
      <w:r w:rsidR="00075798">
        <w:rPr>
          <w:rFonts w:ascii="Arial" w:eastAsia="Calibri" w:hAnsi="Arial" w:cs="Arial"/>
          <w:lang w:eastAsia="ar-SA"/>
        </w:rPr>
        <w:t>siempre y cuando exista la disponibilidad de recursos para su implementación.</w:t>
      </w:r>
    </w:p>
    <w:p w:rsidR="000B3A68" w:rsidRPr="00FA7146" w:rsidRDefault="000B3A68" w:rsidP="00C32490">
      <w:pPr>
        <w:pStyle w:val="Prrafodelista"/>
        <w:spacing w:line="276" w:lineRule="auto"/>
        <w:rPr>
          <w:rFonts w:ascii="Arial" w:eastAsia="Calibri" w:hAnsi="Arial" w:cs="Arial"/>
          <w:lang w:eastAsia="ar-SA"/>
        </w:rPr>
      </w:pPr>
    </w:p>
    <w:p w:rsidR="000B3A68" w:rsidRPr="00FA7146" w:rsidRDefault="000B3A68" w:rsidP="00C32490">
      <w:pPr>
        <w:pStyle w:val="Prrafodelista"/>
        <w:suppressAutoHyphens/>
        <w:spacing w:line="276" w:lineRule="auto"/>
        <w:ind w:left="709"/>
        <w:jc w:val="both"/>
        <w:rPr>
          <w:rFonts w:ascii="Arial" w:eastAsia="Calibri" w:hAnsi="Arial" w:cs="Arial"/>
          <w:lang w:eastAsia="ar-SA"/>
        </w:rPr>
      </w:pPr>
      <w:r w:rsidRPr="00FA7146">
        <w:rPr>
          <w:rFonts w:ascii="Arial" w:eastAsia="Calibri" w:hAnsi="Arial" w:cs="Arial"/>
          <w:lang w:eastAsia="ar-SA"/>
        </w:rPr>
        <w:t>Se prohíbe la contratación de personal o las modificaciones en la estructura de gobierno que impliquen un gasto mayor a la plantilla inicialmente aprobada, salvo en las labores esenciales, de salud, educación, procuración de justicia y seguridad pública, y que sean estrictamente necesarias</w:t>
      </w:r>
      <w:r w:rsidR="006B56FF" w:rsidRPr="00FA7146">
        <w:rPr>
          <w:rFonts w:ascii="Arial" w:eastAsia="Calibri" w:hAnsi="Arial" w:cs="Arial"/>
          <w:lang w:eastAsia="ar-SA"/>
        </w:rPr>
        <w:t>.</w:t>
      </w:r>
    </w:p>
    <w:p w:rsidR="000B3A68" w:rsidRPr="00FA7146" w:rsidRDefault="000B3A68" w:rsidP="00C32490">
      <w:pPr>
        <w:pStyle w:val="Prrafodelista"/>
        <w:spacing w:line="276" w:lineRule="auto"/>
        <w:ind w:left="851" w:hanging="567"/>
        <w:jc w:val="both"/>
        <w:rPr>
          <w:rFonts w:ascii="Arial" w:eastAsia="Calibri" w:hAnsi="Arial" w:cs="Arial"/>
          <w:lang w:eastAsia="ar-SA"/>
        </w:rPr>
      </w:pPr>
    </w:p>
    <w:p w:rsidR="000B3A68" w:rsidRPr="00FA7146" w:rsidRDefault="000B3A68" w:rsidP="00C32490">
      <w:pPr>
        <w:pStyle w:val="Prrafodelista"/>
        <w:numPr>
          <w:ilvl w:val="0"/>
          <w:numId w:val="2"/>
        </w:numPr>
        <w:spacing w:line="276" w:lineRule="auto"/>
        <w:jc w:val="both"/>
        <w:rPr>
          <w:rFonts w:ascii="Arial" w:hAnsi="Arial" w:cs="Arial"/>
        </w:rPr>
      </w:pPr>
      <w:r w:rsidRPr="00FA7146">
        <w:rPr>
          <w:rFonts w:ascii="Arial" w:hAnsi="Arial" w:cs="Arial"/>
          <w:b/>
          <w:lang w:val="es-ES_tradnl"/>
        </w:rPr>
        <w:t xml:space="preserve">Autorización de suficiencia presupuestal. </w:t>
      </w:r>
      <w:r w:rsidRPr="00FA7146">
        <w:rPr>
          <w:rFonts w:ascii="Arial" w:hAnsi="Arial" w:cs="Arial"/>
        </w:rPr>
        <w:t>Para que las dependencias y entidades soliciten la contratación de personal, bajo cualquier modalidad, así como el reingreso o promoción de trabajadores, deberán contar con la suficiencia presupuestal correspondiente y la autorización previa y expresa del Ejecutivo del Estad</w:t>
      </w:r>
      <w:r w:rsidR="007929FC">
        <w:rPr>
          <w:rFonts w:ascii="Arial" w:hAnsi="Arial" w:cs="Arial"/>
        </w:rPr>
        <w:t>o por conducto de la Secretaría y la cancelación o conversión de otra plaza.</w:t>
      </w:r>
    </w:p>
    <w:p w:rsidR="000B3A68" w:rsidRPr="00FA7146" w:rsidRDefault="000B3A68" w:rsidP="00C32490">
      <w:pPr>
        <w:spacing w:after="0"/>
        <w:ind w:left="851" w:hanging="567"/>
        <w:jc w:val="both"/>
        <w:rPr>
          <w:rFonts w:ascii="Arial" w:hAnsi="Arial" w:cs="Arial"/>
        </w:rPr>
      </w:pPr>
    </w:p>
    <w:p w:rsidR="000B3A68" w:rsidRPr="00FA7146" w:rsidRDefault="000B3A68" w:rsidP="00C32490">
      <w:pPr>
        <w:spacing w:after="0"/>
        <w:ind w:left="709"/>
        <w:jc w:val="both"/>
        <w:rPr>
          <w:rFonts w:ascii="Arial" w:hAnsi="Arial" w:cs="Arial"/>
        </w:rPr>
      </w:pPr>
      <w:r w:rsidRPr="00FA7146">
        <w:rPr>
          <w:rFonts w:ascii="Arial" w:hAnsi="Arial" w:cs="Arial"/>
        </w:rPr>
        <w:t>En ningún caso, las erogaciones derivadas de estos movimientos de personal podrán tener efectos retroactivos.</w:t>
      </w:r>
    </w:p>
    <w:p w:rsidR="000B3A68" w:rsidRPr="00FA7146" w:rsidRDefault="000B3A68" w:rsidP="00C32490">
      <w:pPr>
        <w:spacing w:after="0"/>
        <w:ind w:left="851" w:hanging="567"/>
        <w:jc w:val="both"/>
        <w:rPr>
          <w:rFonts w:ascii="Arial" w:hAnsi="Arial" w:cs="Arial"/>
        </w:rPr>
      </w:pPr>
    </w:p>
    <w:p w:rsidR="000B3A68" w:rsidRPr="00FA7146" w:rsidRDefault="000B3A68" w:rsidP="00C32490">
      <w:pPr>
        <w:pStyle w:val="Prrafodelista"/>
        <w:numPr>
          <w:ilvl w:val="0"/>
          <w:numId w:val="2"/>
        </w:numPr>
        <w:spacing w:line="276" w:lineRule="auto"/>
        <w:ind w:left="709" w:hanging="425"/>
        <w:jc w:val="both"/>
        <w:rPr>
          <w:rFonts w:ascii="Arial" w:hAnsi="Arial" w:cs="Arial"/>
        </w:rPr>
      </w:pPr>
      <w:r w:rsidRPr="00FA7146">
        <w:rPr>
          <w:rFonts w:ascii="Arial" w:hAnsi="Arial" w:cs="Arial"/>
          <w:b/>
          <w:lang w:val="es-ES_tradnl"/>
        </w:rPr>
        <w:t xml:space="preserve">Incrementos al Capítulo 1000 Servicios Personales. </w:t>
      </w:r>
      <w:r w:rsidRPr="00FA7146">
        <w:rPr>
          <w:rFonts w:ascii="Arial" w:eastAsia="Times New Roman" w:hAnsi="Arial" w:cs="Arial"/>
          <w:lang w:val="es-ES" w:eastAsia="es-ES"/>
        </w:rPr>
        <w:t>De conformidad con la fracción V del artículo 13 de la LDFEFM, la asignación global de Servicios Personales aprobada originalmente en el presente Presupuesto de Egresos para los Poderes, dependencias y entidades no podrá incrementarse durante el ejercicio fiscal. Lo anterior, exceptuando el pago de sentencias laborales definitivas emitidas por la autoridad competente.</w:t>
      </w:r>
    </w:p>
    <w:p w:rsidR="000B3A68" w:rsidRPr="00FA7146" w:rsidRDefault="000B3A68" w:rsidP="00C32490">
      <w:pPr>
        <w:spacing w:after="0"/>
        <w:ind w:left="709" w:hanging="425"/>
        <w:jc w:val="both"/>
        <w:rPr>
          <w:rFonts w:ascii="Arial" w:hAnsi="Arial" w:cs="Arial"/>
        </w:rPr>
      </w:pPr>
    </w:p>
    <w:p w:rsidR="000B3A68" w:rsidRPr="00FA7146" w:rsidRDefault="000B3A68" w:rsidP="00C32490">
      <w:pPr>
        <w:spacing w:after="0"/>
        <w:ind w:left="709"/>
        <w:jc w:val="both"/>
        <w:rPr>
          <w:rFonts w:ascii="Arial" w:hAnsi="Arial" w:cs="Arial"/>
        </w:rPr>
      </w:pPr>
      <w:r w:rsidRPr="00FA7146">
        <w:rPr>
          <w:rFonts w:ascii="Arial" w:hAnsi="Arial" w:cs="Arial"/>
        </w:rPr>
        <w:t>Ningún servidor público</w:t>
      </w:r>
      <w:r w:rsidR="006830CF">
        <w:rPr>
          <w:rFonts w:ascii="Arial" w:hAnsi="Arial" w:cs="Arial"/>
        </w:rPr>
        <w:t xml:space="preserve"> adscrito a las dependencias y entidades</w:t>
      </w:r>
      <w:r w:rsidRPr="00FA7146">
        <w:rPr>
          <w:rFonts w:ascii="Arial" w:hAnsi="Arial" w:cs="Arial"/>
        </w:rPr>
        <w:t xml:space="preserve"> podrá recibir remuneración mayor a la establecida para el Gobernador del Estado en el Presupuesto de Egresos </w:t>
      </w:r>
      <w:r w:rsidR="00525468">
        <w:rPr>
          <w:rFonts w:ascii="Arial" w:hAnsi="Arial" w:cs="Arial"/>
        </w:rPr>
        <w:t>vigente</w:t>
      </w:r>
      <w:r w:rsidRPr="00FA7146">
        <w:rPr>
          <w:rFonts w:ascii="Arial" w:hAnsi="Arial" w:cs="Arial"/>
        </w:rPr>
        <w:t>, de conformidad con las disposiciones aplicables en materia de remuneraciones.</w:t>
      </w:r>
    </w:p>
    <w:p w:rsidR="000B3A68" w:rsidRPr="00FA7146" w:rsidRDefault="000B3A68" w:rsidP="00C32490">
      <w:pPr>
        <w:spacing w:after="0"/>
        <w:ind w:left="851" w:hanging="567"/>
        <w:jc w:val="both"/>
        <w:rPr>
          <w:rFonts w:ascii="Arial" w:hAnsi="Arial" w:cs="Arial"/>
        </w:rPr>
      </w:pPr>
    </w:p>
    <w:p w:rsidR="000B3A68" w:rsidRPr="00FA7146" w:rsidRDefault="000B3A68" w:rsidP="00C32490">
      <w:pPr>
        <w:pStyle w:val="Prrafodelista"/>
        <w:numPr>
          <w:ilvl w:val="0"/>
          <w:numId w:val="2"/>
        </w:numPr>
        <w:spacing w:line="276" w:lineRule="auto"/>
        <w:ind w:left="709" w:hanging="425"/>
        <w:jc w:val="both"/>
        <w:rPr>
          <w:rFonts w:ascii="Arial" w:eastAsia="Arial" w:hAnsi="Arial" w:cs="Arial"/>
          <w:spacing w:val="-2"/>
        </w:rPr>
      </w:pPr>
      <w:r w:rsidRPr="00FA7146">
        <w:rPr>
          <w:rFonts w:ascii="Arial" w:eastAsia="Arial" w:hAnsi="Arial" w:cs="Arial"/>
          <w:b/>
          <w:spacing w:val="-2"/>
        </w:rPr>
        <w:t xml:space="preserve">Pago de finiquitos e indemnizaciones. </w:t>
      </w:r>
      <w:r w:rsidRPr="00FA7146">
        <w:rPr>
          <w:rFonts w:ascii="Arial" w:eastAsia="Arial" w:hAnsi="Arial" w:cs="Arial"/>
          <w:spacing w:val="-2"/>
        </w:rPr>
        <w:t>Las dependencias y entidades que en el transcurso del ejercicio fiscal por el que se autoriza el Presupuesto de Egresos, requieran realizar pagos por concepto de finiquitos, indemnizaciones, salarios caídos y otros de naturaleza análoga, derivados de laudos emitidos o sentencia definitiva dictada por autoridad competente, favorables a</w:t>
      </w:r>
      <w:r w:rsidR="00564BAD">
        <w:rPr>
          <w:rFonts w:ascii="Arial" w:eastAsia="Arial" w:hAnsi="Arial" w:cs="Arial"/>
          <w:spacing w:val="-2"/>
        </w:rPr>
        <w:t xml:space="preserve"> los quejosos</w:t>
      </w:r>
      <w:r w:rsidRPr="00FA7146">
        <w:rPr>
          <w:rFonts w:ascii="Arial" w:eastAsia="Arial" w:hAnsi="Arial" w:cs="Arial"/>
          <w:spacing w:val="-2"/>
        </w:rPr>
        <w:t>, y por los cuales no se tomaron las previsiones financieras para incluirlas en sus respectivos programas y proyectos, deberán observar lo siguiente:</w:t>
      </w:r>
    </w:p>
    <w:p w:rsidR="000B3A68" w:rsidRPr="00FA7146" w:rsidRDefault="000B3A68" w:rsidP="00C32490">
      <w:pPr>
        <w:spacing w:after="0"/>
        <w:ind w:left="851" w:hanging="567"/>
        <w:jc w:val="both"/>
        <w:rPr>
          <w:rFonts w:ascii="Arial" w:eastAsia="Arial" w:hAnsi="Arial" w:cs="Arial"/>
          <w:spacing w:val="-2"/>
        </w:rPr>
      </w:pPr>
    </w:p>
    <w:p w:rsidR="000B3A68" w:rsidRPr="00FA7146" w:rsidRDefault="000B3A68" w:rsidP="00C32490">
      <w:pPr>
        <w:pStyle w:val="Prrafodelista"/>
        <w:spacing w:line="276" w:lineRule="auto"/>
        <w:ind w:left="709"/>
        <w:jc w:val="both"/>
        <w:rPr>
          <w:rFonts w:ascii="Arial" w:eastAsia="Arial" w:hAnsi="Arial" w:cs="Arial"/>
          <w:spacing w:val="-2"/>
        </w:rPr>
      </w:pPr>
      <w:r w:rsidRPr="00FA7146">
        <w:rPr>
          <w:rFonts w:ascii="Arial" w:eastAsia="Arial" w:hAnsi="Arial" w:cs="Arial"/>
          <w:spacing w:val="-2"/>
        </w:rPr>
        <w:t>Implementarán lo conducente para reorientar la disponibilidad de los recursos que en su caso resultasen disponibles de la plaza del trabajador saliente a fin de dar suficiencia a los requerimientos de pago.</w:t>
      </w:r>
    </w:p>
    <w:p w:rsidR="000B3A68" w:rsidRPr="00FA7146" w:rsidRDefault="000B3A68" w:rsidP="00C32490">
      <w:pPr>
        <w:spacing w:after="0"/>
        <w:ind w:left="709" w:hanging="567"/>
        <w:jc w:val="both"/>
        <w:rPr>
          <w:rFonts w:ascii="Arial" w:eastAsia="Arial" w:hAnsi="Arial" w:cs="Arial"/>
          <w:spacing w:val="-2"/>
        </w:rPr>
      </w:pPr>
    </w:p>
    <w:p w:rsidR="000B3A68" w:rsidRPr="00FA7146" w:rsidRDefault="000B3A68" w:rsidP="00C32490">
      <w:pPr>
        <w:pStyle w:val="Prrafodelista"/>
        <w:spacing w:line="276" w:lineRule="auto"/>
        <w:ind w:left="709"/>
        <w:jc w:val="both"/>
        <w:rPr>
          <w:rFonts w:ascii="Arial" w:eastAsia="Arial" w:hAnsi="Arial" w:cs="Arial"/>
          <w:spacing w:val="-2"/>
        </w:rPr>
      </w:pPr>
      <w:r w:rsidRPr="00FA7146">
        <w:rPr>
          <w:rFonts w:ascii="Arial" w:eastAsia="Arial" w:hAnsi="Arial" w:cs="Arial"/>
          <w:spacing w:val="-2"/>
        </w:rPr>
        <w:t xml:space="preserve">Si como resultado, no existiesen los recursos necesarios para realizar los referidos pagos, deberán solicitar a la Secretaría la transferencia compensada de recursos complementarios al párrafo anterior, señalando la estructura programática de aquellas partidas presupuestarias, así como los meses de afectación, que se utilizarán para dar la suficiencia respectiva, sin menoscabo de observar la normatividad aplicable. </w:t>
      </w:r>
    </w:p>
    <w:p w:rsidR="000B3A68" w:rsidRPr="00FA7146" w:rsidRDefault="000B3A68" w:rsidP="00C32490">
      <w:pPr>
        <w:pStyle w:val="Prrafodelista"/>
        <w:spacing w:line="276" w:lineRule="auto"/>
        <w:ind w:hanging="567"/>
        <w:rPr>
          <w:rFonts w:ascii="Arial" w:eastAsia="Arial" w:hAnsi="Arial" w:cs="Arial"/>
          <w:spacing w:val="-2"/>
        </w:rPr>
      </w:pPr>
    </w:p>
    <w:p w:rsidR="000B3A68" w:rsidRPr="00FA7146" w:rsidRDefault="000B3A68" w:rsidP="00C32490">
      <w:pPr>
        <w:pStyle w:val="Prrafodelista"/>
        <w:numPr>
          <w:ilvl w:val="0"/>
          <w:numId w:val="2"/>
        </w:numPr>
        <w:spacing w:line="276" w:lineRule="auto"/>
        <w:ind w:left="709" w:hanging="425"/>
        <w:jc w:val="both"/>
        <w:rPr>
          <w:rFonts w:ascii="Arial" w:eastAsia="Arial" w:hAnsi="Arial" w:cs="Arial"/>
          <w:spacing w:val="-2"/>
        </w:rPr>
      </w:pPr>
      <w:r w:rsidRPr="00FA7146">
        <w:rPr>
          <w:rFonts w:ascii="Arial" w:eastAsia="Arial" w:hAnsi="Arial" w:cs="Arial"/>
          <w:b/>
          <w:spacing w:val="-2"/>
        </w:rPr>
        <w:t>Retribuciones por actividades extraordinarias</w:t>
      </w:r>
      <w:r w:rsidRPr="00FA7146">
        <w:rPr>
          <w:rFonts w:ascii="Arial" w:eastAsia="Arial" w:hAnsi="Arial" w:cs="Arial"/>
          <w:spacing w:val="-2"/>
        </w:rPr>
        <w:t>. Las retribuciones por actividades extraordinarias deberán obedecer a trabajos específicos de carácter transitorio o temporal, plenamente justificados como una carga laboral adicional, eventual o por tiempo y obra determinada.</w:t>
      </w:r>
    </w:p>
    <w:p w:rsidR="000B3A68" w:rsidRPr="00FA7146" w:rsidRDefault="000B3A68" w:rsidP="00C32490">
      <w:pPr>
        <w:spacing w:after="0"/>
        <w:jc w:val="both"/>
        <w:rPr>
          <w:rFonts w:ascii="Arial" w:eastAsia="Calibri" w:hAnsi="Arial" w:cs="Arial"/>
          <w:b/>
          <w:lang w:eastAsia="ar-SA"/>
        </w:rPr>
      </w:pPr>
    </w:p>
    <w:p w:rsidR="000B3A68" w:rsidRPr="00FA7146" w:rsidRDefault="00D5380E" w:rsidP="00D5380E">
      <w:pPr>
        <w:spacing w:after="120"/>
        <w:ind w:left="567" w:hanging="567"/>
        <w:jc w:val="both"/>
        <w:rPr>
          <w:rFonts w:ascii="Arial" w:hAnsi="Arial" w:cs="Arial"/>
          <w:b/>
          <w:lang w:val="es-ES_tradnl"/>
        </w:rPr>
      </w:pPr>
      <w:r w:rsidRPr="00FA7146">
        <w:rPr>
          <w:rFonts w:ascii="Arial" w:hAnsi="Arial" w:cs="Arial"/>
          <w:b/>
          <w:lang w:val="es-ES_tradnl"/>
        </w:rPr>
        <w:t>II</w:t>
      </w:r>
      <w:r w:rsidRPr="00FA7146">
        <w:rPr>
          <w:rFonts w:ascii="Arial" w:hAnsi="Arial" w:cs="Arial"/>
          <w:b/>
          <w:lang w:val="es-ES_tradnl"/>
        </w:rPr>
        <w:tab/>
      </w:r>
      <w:r w:rsidR="000B3A68" w:rsidRPr="00FA7146">
        <w:rPr>
          <w:rFonts w:ascii="Arial" w:hAnsi="Arial" w:cs="Arial"/>
          <w:b/>
          <w:lang w:val="es-ES_tradnl"/>
        </w:rPr>
        <w:t>Capítulo 2000 Materiales y Suministros</w:t>
      </w:r>
    </w:p>
    <w:p w:rsidR="006B56FF" w:rsidRPr="00FA7146" w:rsidRDefault="006B56FF" w:rsidP="006B56FF">
      <w:pPr>
        <w:pStyle w:val="Prrafodelista"/>
        <w:spacing w:after="120"/>
        <w:ind w:left="567"/>
        <w:jc w:val="both"/>
        <w:rPr>
          <w:rFonts w:ascii="Arial" w:hAnsi="Arial" w:cs="Arial"/>
          <w:b/>
          <w:lang w:val="es-ES_tradnl"/>
        </w:rPr>
      </w:pPr>
    </w:p>
    <w:p w:rsidR="000B3A68" w:rsidRPr="00FA7146" w:rsidRDefault="000B3A68" w:rsidP="00166647">
      <w:pPr>
        <w:pStyle w:val="Prrafodelista"/>
        <w:numPr>
          <w:ilvl w:val="0"/>
          <w:numId w:val="16"/>
        </w:numPr>
        <w:spacing w:line="276" w:lineRule="auto"/>
        <w:ind w:hanging="436"/>
        <w:jc w:val="both"/>
        <w:rPr>
          <w:rFonts w:ascii="Arial" w:eastAsia="Calibri" w:hAnsi="Arial" w:cs="Arial"/>
          <w:lang w:eastAsia="ar-SA"/>
        </w:rPr>
      </w:pPr>
      <w:r w:rsidRPr="00FA7146">
        <w:rPr>
          <w:rFonts w:ascii="Arial" w:eastAsia="Calibri" w:hAnsi="Arial" w:cs="Arial"/>
          <w:b/>
          <w:lang w:eastAsia="ar-SA"/>
        </w:rPr>
        <w:t>Asignaciones de combustibles</w:t>
      </w:r>
      <w:r w:rsidRPr="00FA7146">
        <w:rPr>
          <w:rFonts w:ascii="Arial" w:eastAsia="Calibri" w:hAnsi="Arial" w:cs="Arial"/>
          <w:lang w:eastAsia="ar-SA"/>
        </w:rPr>
        <w:t>. Quedan estrictamente prohibido realizar asignaciones de combustible para fines personales de los servidores públicos en la utilización de vehículos propios u oficiales, con cargo a los recursos autorizados a los programas y proyectos presupuestarios.</w:t>
      </w:r>
    </w:p>
    <w:p w:rsidR="000B3A68" w:rsidRPr="00FA7146" w:rsidRDefault="000B3A68" w:rsidP="00166647">
      <w:pPr>
        <w:pStyle w:val="Prrafodelista"/>
        <w:spacing w:line="276" w:lineRule="auto"/>
        <w:ind w:left="851"/>
        <w:jc w:val="both"/>
        <w:rPr>
          <w:rFonts w:ascii="Arial" w:eastAsia="Calibri" w:hAnsi="Arial" w:cs="Arial"/>
          <w:lang w:eastAsia="ar-SA"/>
        </w:rPr>
      </w:pPr>
    </w:p>
    <w:p w:rsidR="000B3A68" w:rsidRPr="00FA7146" w:rsidRDefault="00166647" w:rsidP="006B56FF">
      <w:pPr>
        <w:spacing w:after="0"/>
        <w:ind w:left="709"/>
        <w:jc w:val="both"/>
        <w:rPr>
          <w:rFonts w:ascii="Arial" w:eastAsia="Calibri" w:hAnsi="Arial" w:cs="Arial"/>
          <w:lang w:eastAsia="ar-SA"/>
        </w:rPr>
      </w:pPr>
      <w:r>
        <w:rPr>
          <w:rFonts w:ascii="Arial" w:eastAsia="Calibri" w:hAnsi="Arial" w:cs="Arial"/>
          <w:lang w:eastAsia="ar-SA"/>
        </w:rPr>
        <w:t>Las dependencias y e</w:t>
      </w:r>
      <w:r w:rsidR="000B3A68" w:rsidRPr="00FA7146">
        <w:rPr>
          <w:rFonts w:ascii="Arial" w:eastAsia="Calibri" w:hAnsi="Arial" w:cs="Arial"/>
          <w:lang w:eastAsia="ar-SA"/>
        </w:rPr>
        <w:t>ntidades deberán implementar las acciones necesarias para ajustarse a la asignación mensual de combustible prevista en el Presupuesto de Egresos</w:t>
      </w:r>
      <w:r>
        <w:rPr>
          <w:rFonts w:ascii="Arial" w:eastAsia="Calibri" w:hAnsi="Arial" w:cs="Arial"/>
          <w:lang w:eastAsia="ar-SA"/>
        </w:rPr>
        <w:t xml:space="preserve"> </w:t>
      </w:r>
      <w:r w:rsidR="00564BAD">
        <w:rPr>
          <w:rFonts w:ascii="Arial" w:eastAsia="Calibri" w:hAnsi="Arial" w:cs="Arial"/>
          <w:lang w:eastAsia="ar-SA"/>
        </w:rPr>
        <w:t>vigente</w:t>
      </w:r>
      <w:r w:rsidR="000B3A68" w:rsidRPr="00FA7146">
        <w:rPr>
          <w:rFonts w:ascii="Arial" w:eastAsia="Calibri" w:hAnsi="Arial" w:cs="Arial"/>
          <w:lang w:eastAsia="ar-SA"/>
        </w:rPr>
        <w:t xml:space="preserve">, por lo que bajo ningún motivo deberá efectuar compras al menudeo. </w:t>
      </w:r>
    </w:p>
    <w:p w:rsidR="000B3A68" w:rsidRPr="00FA7146" w:rsidRDefault="000B3A68" w:rsidP="006B56FF">
      <w:pPr>
        <w:spacing w:after="0"/>
        <w:ind w:left="709" w:hanging="567"/>
        <w:jc w:val="both"/>
        <w:rPr>
          <w:rFonts w:ascii="Arial" w:eastAsia="Calibri" w:hAnsi="Arial" w:cs="Arial"/>
          <w:lang w:eastAsia="ar-SA"/>
        </w:rPr>
      </w:pPr>
    </w:p>
    <w:p w:rsidR="000B3A68" w:rsidRPr="00FA7146" w:rsidRDefault="000B3A68" w:rsidP="006B56FF">
      <w:pPr>
        <w:spacing w:after="0"/>
        <w:ind w:left="709"/>
        <w:jc w:val="both"/>
        <w:rPr>
          <w:rFonts w:ascii="Arial" w:eastAsia="Calibri" w:hAnsi="Arial" w:cs="Arial"/>
          <w:lang w:eastAsia="ar-SA"/>
        </w:rPr>
      </w:pPr>
      <w:r w:rsidRPr="00FA7146">
        <w:rPr>
          <w:rFonts w:ascii="Arial" w:eastAsia="Calibri" w:hAnsi="Arial" w:cs="Arial"/>
          <w:lang w:eastAsia="ar-SA"/>
        </w:rPr>
        <w:t>Cualquier requerimiento extraordinario de combustible deberá realizarlo ante la Secretaría, debiendo presentar la justificación correspondiente, y solo procederá su autorización en aquellos casos que así lo ameriten.</w:t>
      </w:r>
    </w:p>
    <w:p w:rsidR="000B3A68" w:rsidRPr="00FA7146" w:rsidRDefault="000B3A68" w:rsidP="006B56FF">
      <w:pPr>
        <w:spacing w:after="0"/>
        <w:ind w:left="709" w:hanging="567"/>
        <w:jc w:val="both"/>
        <w:rPr>
          <w:rFonts w:ascii="Arial" w:eastAsia="Calibri" w:hAnsi="Arial" w:cs="Arial"/>
          <w:lang w:eastAsia="ar-SA"/>
        </w:rPr>
      </w:pPr>
    </w:p>
    <w:p w:rsidR="000B3A68" w:rsidRPr="00FA7146" w:rsidRDefault="000B3A68" w:rsidP="006B56FF">
      <w:pPr>
        <w:spacing w:after="0"/>
        <w:ind w:left="709"/>
        <w:jc w:val="both"/>
        <w:rPr>
          <w:rFonts w:ascii="Arial" w:eastAsia="Calibri" w:hAnsi="Arial" w:cs="Arial"/>
          <w:lang w:eastAsia="ar-SA"/>
        </w:rPr>
      </w:pPr>
      <w:r w:rsidRPr="00FA7146">
        <w:rPr>
          <w:rFonts w:ascii="Arial" w:eastAsia="Calibri" w:hAnsi="Arial" w:cs="Arial"/>
          <w:lang w:eastAsia="ar-SA"/>
        </w:rPr>
        <w:t>Los coordinadores administrativos adscritos a las dependencias y entidades establecerán bitácoras para el mantenimiento preventivo y control de consumo de combustible de las unidades vehiculares a su carg</w:t>
      </w:r>
      <w:r w:rsidR="00564BAD">
        <w:rPr>
          <w:rFonts w:ascii="Arial" w:eastAsia="Calibri" w:hAnsi="Arial" w:cs="Arial"/>
          <w:lang w:eastAsia="ar-SA"/>
        </w:rPr>
        <w:t>o, con la finalidad de implementar</w:t>
      </w:r>
      <w:r w:rsidRPr="00FA7146">
        <w:rPr>
          <w:rFonts w:ascii="Arial" w:eastAsia="Calibri" w:hAnsi="Arial" w:cs="Arial"/>
          <w:lang w:eastAsia="ar-SA"/>
        </w:rPr>
        <w:t xml:space="preserve"> un mecanismo de control y eficiencia del parque vehicular, utilizando para este fin, los anexos </w:t>
      </w:r>
      <w:r w:rsidRPr="007929FC">
        <w:rPr>
          <w:rFonts w:ascii="Arial" w:eastAsia="Calibri" w:hAnsi="Arial" w:cs="Arial"/>
          <w:lang w:eastAsia="ar-SA"/>
        </w:rPr>
        <w:t>14 y 15 de los Lineamientos.</w:t>
      </w:r>
      <w:r w:rsidRPr="00FA7146">
        <w:rPr>
          <w:rFonts w:ascii="Arial" w:eastAsia="Calibri" w:hAnsi="Arial" w:cs="Arial"/>
          <w:lang w:eastAsia="ar-SA"/>
        </w:rPr>
        <w:t xml:space="preserve"> </w:t>
      </w:r>
    </w:p>
    <w:p w:rsidR="000B3A68" w:rsidRPr="00FA7146" w:rsidRDefault="000B3A68" w:rsidP="00C32490">
      <w:pPr>
        <w:spacing w:after="0"/>
        <w:ind w:left="851" w:hanging="567"/>
        <w:jc w:val="both"/>
        <w:rPr>
          <w:rFonts w:ascii="Arial" w:eastAsia="Calibri" w:hAnsi="Arial" w:cs="Arial"/>
          <w:lang w:eastAsia="ar-SA"/>
        </w:rPr>
      </w:pPr>
    </w:p>
    <w:p w:rsidR="000B3A68" w:rsidRPr="00FA7146" w:rsidRDefault="000B3A68" w:rsidP="006B56FF">
      <w:pPr>
        <w:spacing w:after="0"/>
        <w:ind w:left="709"/>
        <w:jc w:val="both"/>
        <w:rPr>
          <w:rFonts w:ascii="Arial" w:eastAsia="Calibri" w:hAnsi="Arial" w:cs="Arial"/>
          <w:lang w:eastAsia="ar-SA"/>
        </w:rPr>
      </w:pPr>
      <w:r w:rsidRPr="00FA7146">
        <w:rPr>
          <w:rFonts w:ascii="Arial" w:eastAsia="Calibri" w:hAnsi="Arial" w:cs="Arial"/>
          <w:lang w:eastAsia="ar-SA"/>
        </w:rPr>
        <w:t>En los primeros cinco días hábiles de cada mes, se enviarán a la Dirección de Servicios Generales e Inventarios adscrita a esta Secretaría, las bitácoras correspondientes al mes anterior, para su análisis, revisión y seguimiento.</w:t>
      </w:r>
    </w:p>
    <w:p w:rsidR="006B56FF" w:rsidRPr="00FA7146" w:rsidRDefault="006B56FF" w:rsidP="006B56FF">
      <w:pPr>
        <w:spacing w:after="0"/>
        <w:jc w:val="both"/>
        <w:rPr>
          <w:rFonts w:ascii="Arial" w:eastAsia="Calibri" w:hAnsi="Arial" w:cs="Arial"/>
          <w:lang w:eastAsia="ar-SA"/>
        </w:rPr>
      </w:pPr>
    </w:p>
    <w:p w:rsidR="000B3A68" w:rsidRPr="00FA7146" w:rsidRDefault="000B3A68" w:rsidP="006B56FF">
      <w:pPr>
        <w:pStyle w:val="Prrafodelista"/>
        <w:numPr>
          <w:ilvl w:val="0"/>
          <w:numId w:val="16"/>
        </w:numPr>
        <w:spacing w:line="276" w:lineRule="auto"/>
        <w:ind w:hanging="436"/>
        <w:jc w:val="both"/>
        <w:rPr>
          <w:rFonts w:ascii="Arial" w:eastAsia="Calibri" w:hAnsi="Arial" w:cs="Arial"/>
          <w:lang w:eastAsia="ar-SA"/>
        </w:rPr>
      </w:pPr>
      <w:r w:rsidRPr="00FA7146">
        <w:rPr>
          <w:rFonts w:ascii="Arial" w:eastAsia="Calibri" w:hAnsi="Arial" w:cs="Arial"/>
          <w:b/>
          <w:lang w:eastAsia="ar-SA"/>
        </w:rPr>
        <w:t>Alimentación de personas</w:t>
      </w:r>
      <w:r w:rsidRPr="00FA7146">
        <w:rPr>
          <w:rFonts w:ascii="Arial" w:eastAsia="Calibri" w:hAnsi="Arial" w:cs="Arial"/>
          <w:lang w:eastAsia="ar-SA"/>
        </w:rPr>
        <w:t>. Las dependencias y entidades deberán reducir a lo estrictamente necesario el gasto público asignado a la alimentación del personal adscrito, el cual deber</w:t>
      </w:r>
      <w:r w:rsidR="00166647">
        <w:rPr>
          <w:rFonts w:ascii="Arial" w:eastAsia="Calibri" w:hAnsi="Arial" w:cs="Arial"/>
          <w:lang w:eastAsia="ar-SA"/>
        </w:rPr>
        <w:t>á estar debidamente justificado. L</w:t>
      </w:r>
      <w:r w:rsidRPr="00FA7146">
        <w:rPr>
          <w:rFonts w:ascii="Arial" w:eastAsia="Calibri" w:hAnsi="Arial" w:cs="Arial"/>
          <w:lang w:eastAsia="ar-SA"/>
        </w:rPr>
        <w:t xml:space="preserve">os gastos de alimentación fuera de las instalaciones deberán obedecer a requerimientos plenamente justificados, conforme a </w:t>
      </w:r>
      <w:r w:rsidRPr="007929FC">
        <w:rPr>
          <w:rFonts w:ascii="Arial" w:eastAsia="Calibri" w:hAnsi="Arial" w:cs="Arial"/>
          <w:lang w:eastAsia="ar-SA"/>
        </w:rPr>
        <w:t>los Lineamientos</w:t>
      </w:r>
      <w:r w:rsidRPr="00FA7146">
        <w:rPr>
          <w:rFonts w:ascii="Arial" w:eastAsia="Calibri" w:hAnsi="Arial" w:cs="Arial"/>
          <w:lang w:eastAsia="ar-SA"/>
        </w:rPr>
        <w:t>.</w:t>
      </w:r>
    </w:p>
    <w:p w:rsidR="000B3A68" w:rsidRPr="00FA7146" w:rsidRDefault="000B3A68" w:rsidP="006B56FF">
      <w:pPr>
        <w:spacing w:after="0"/>
        <w:ind w:left="851" w:hanging="436"/>
        <w:jc w:val="both"/>
        <w:rPr>
          <w:rFonts w:ascii="Arial" w:eastAsia="Calibri" w:hAnsi="Arial" w:cs="Arial"/>
          <w:lang w:eastAsia="ar-SA"/>
        </w:rPr>
      </w:pPr>
    </w:p>
    <w:p w:rsidR="000B3A68" w:rsidRPr="00FA7146" w:rsidRDefault="000B3A68" w:rsidP="006B56FF">
      <w:pPr>
        <w:pStyle w:val="Prrafodelista"/>
        <w:numPr>
          <w:ilvl w:val="0"/>
          <w:numId w:val="16"/>
        </w:numPr>
        <w:spacing w:line="276" w:lineRule="auto"/>
        <w:ind w:left="709" w:hanging="436"/>
        <w:jc w:val="both"/>
        <w:rPr>
          <w:rFonts w:ascii="Arial" w:eastAsia="Calibri" w:hAnsi="Arial" w:cs="Arial"/>
          <w:lang w:eastAsia="ar-SA"/>
        </w:rPr>
      </w:pPr>
      <w:r w:rsidRPr="00FA7146">
        <w:rPr>
          <w:rFonts w:ascii="Arial" w:eastAsia="Calibri" w:hAnsi="Arial" w:cs="Arial"/>
          <w:b/>
          <w:lang w:eastAsia="ar-SA"/>
        </w:rPr>
        <w:t>Compras consolidadas</w:t>
      </w:r>
      <w:r w:rsidRPr="00FA7146">
        <w:rPr>
          <w:rFonts w:ascii="Arial" w:eastAsia="Calibri" w:hAnsi="Arial" w:cs="Arial"/>
          <w:lang w:eastAsia="ar-SA"/>
        </w:rPr>
        <w:t xml:space="preserve">. </w:t>
      </w:r>
      <w:r w:rsidR="003C5A03">
        <w:rPr>
          <w:rFonts w:ascii="Arial" w:eastAsia="Calibri" w:hAnsi="Arial" w:cs="Arial"/>
          <w:lang w:eastAsia="ar-SA"/>
        </w:rPr>
        <w:t xml:space="preserve">Se privilegiará la </w:t>
      </w:r>
      <w:r w:rsidRPr="00FA7146">
        <w:rPr>
          <w:rFonts w:ascii="Arial" w:eastAsia="Calibri" w:hAnsi="Arial" w:cs="Arial"/>
          <w:lang w:eastAsia="ar-SA"/>
        </w:rPr>
        <w:t>realiza</w:t>
      </w:r>
      <w:r w:rsidR="003C5A03">
        <w:rPr>
          <w:rFonts w:ascii="Arial" w:eastAsia="Calibri" w:hAnsi="Arial" w:cs="Arial"/>
          <w:lang w:eastAsia="ar-SA"/>
        </w:rPr>
        <w:t>ción de</w:t>
      </w:r>
      <w:r w:rsidRPr="00FA7146">
        <w:rPr>
          <w:rFonts w:ascii="Arial" w:eastAsia="Calibri" w:hAnsi="Arial" w:cs="Arial"/>
          <w:lang w:eastAsia="ar-SA"/>
        </w:rPr>
        <w:t xml:space="preserve"> compras que previamente hayan sido adquiridos de manera consolidada, tales como: combustible, artículos de limpieza, artículos de oficina y </w:t>
      </w:r>
      <w:r w:rsidR="00956AD3">
        <w:rPr>
          <w:rFonts w:ascii="Arial" w:eastAsia="Calibri" w:hAnsi="Arial" w:cs="Arial"/>
          <w:lang w:eastAsia="ar-SA"/>
        </w:rPr>
        <w:t>material y útiles de impresión, los cuales se ejercerán según el calendario programado.</w:t>
      </w:r>
    </w:p>
    <w:p w:rsidR="000B3A68" w:rsidRPr="00FA7146" w:rsidRDefault="000B3A68" w:rsidP="006B56FF">
      <w:pPr>
        <w:pStyle w:val="Prrafodelista"/>
        <w:spacing w:line="276" w:lineRule="auto"/>
        <w:ind w:left="709" w:hanging="436"/>
        <w:rPr>
          <w:rFonts w:ascii="Arial" w:eastAsia="Calibri" w:hAnsi="Arial" w:cs="Arial"/>
          <w:lang w:eastAsia="ar-SA"/>
        </w:rPr>
      </w:pPr>
    </w:p>
    <w:p w:rsidR="000B3A68" w:rsidRPr="00FA7146" w:rsidRDefault="000B3A68" w:rsidP="006B56FF">
      <w:pPr>
        <w:pStyle w:val="Prrafodelista"/>
        <w:numPr>
          <w:ilvl w:val="0"/>
          <w:numId w:val="16"/>
        </w:numPr>
        <w:spacing w:line="276" w:lineRule="auto"/>
        <w:ind w:left="709" w:hanging="436"/>
        <w:jc w:val="both"/>
        <w:rPr>
          <w:rFonts w:ascii="Arial" w:eastAsia="Calibri" w:hAnsi="Arial" w:cs="Arial"/>
          <w:lang w:eastAsia="ar-SA"/>
        </w:rPr>
      </w:pPr>
      <w:r w:rsidRPr="00FA7146">
        <w:rPr>
          <w:rFonts w:ascii="Arial" w:eastAsia="Calibri" w:hAnsi="Arial" w:cs="Arial"/>
          <w:b/>
          <w:lang w:eastAsia="ar-SA"/>
        </w:rPr>
        <w:t>Disminución en el consumo de papelería</w:t>
      </w:r>
      <w:r w:rsidRPr="00FA7146">
        <w:rPr>
          <w:rFonts w:ascii="Arial" w:eastAsia="Calibri" w:hAnsi="Arial" w:cs="Arial"/>
          <w:lang w:eastAsia="ar-SA"/>
        </w:rPr>
        <w:t xml:space="preserve">. Con el objetivo de  favorecer la comunicación interna a través de medios electrónicos y disminuir el consumo de papel, así como el uso de insumos y equipo periférico para impresión, las dependencias y entidades deberán </w:t>
      </w:r>
      <w:r w:rsidR="000C6D80" w:rsidRPr="00FA7146">
        <w:rPr>
          <w:rFonts w:ascii="Arial" w:eastAsia="Calibri" w:hAnsi="Arial" w:cs="Arial"/>
          <w:lang w:eastAsia="ar-SA"/>
        </w:rPr>
        <w:t xml:space="preserve">promover el uso intensivo de las tecnologías de la información y comunicaciones a fin de reducir el costo de los recursos materiales y servicios generales, por lo que podrán </w:t>
      </w:r>
      <w:r w:rsidRPr="00FA7146">
        <w:rPr>
          <w:rFonts w:ascii="Arial" w:eastAsia="Calibri" w:hAnsi="Arial" w:cs="Arial"/>
          <w:lang w:eastAsia="ar-SA"/>
        </w:rPr>
        <w:t>solicitar la asignación de cuentas de correo electrónico gubernamental para todos los servidores públicos que cuenten con equipo de cómputo, envia</w:t>
      </w:r>
      <w:r w:rsidR="000C6D80" w:rsidRPr="00FA7146">
        <w:rPr>
          <w:rFonts w:ascii="Arial" w:eastAsia="Calibri" w:hAnsi="Arial" w:cs="Arial"/>
          <w:lang w:eastAsia="ar-SA"/>
        </w:rPr>
        <w:t xml:space="preserve">ndo </w:t>
      </w:r>
      <w:r w:rsidRPr="00FA7146">
        <w:rPr>
          <w:rFonts w:ascii="Arial" w:eastAsia="Calibri" w:hAnsi="Arial" w:cs="Arial"/>
          <w:lang w:eastAsia="ar-SA"/>
        </w:rPr>
        <w:t>a la Secretaría el listado del personal y la dirección de correo electrónico que actualmente se encuentren utilizando a fin de sustituir aquellos correos electrónicos comerciales.</w:t>
      </w:r>
    </w:p>
    <w:p w:rsidR="000C6D80" w:rsidRPr="00FA7146" w:rsidRDefault="000C6D80" w:rsidP="006B56FF">
      <w:pPr>
        <w:pStyle w:val="Prrafodelista"/>
        <w:ind w:left="709" w:hanging="436"/>
        <w:rPr>
          <w:rFonts w:ascii="Arial" w:eastAsia="Calibri" w:hAnsi="Arial" w:cs="Arial"/>
          <w:lang w:eastAsia="ar-SA"/>
        </w:rPr>
      </w:pPr>
    </w:p>
    <w:p w:rsidR="000B3A68" w:rsidRPr="00FA7146" w:rsidRDefault="000B3A68" w:rsidP="006B56FF">
      <w:pPr>
        <w:pStyle w:val="Prrafodelista"/>
        <w:numPr>
          <w:ilvl w:val="0"/>
          <w:numId w:val="16"/>
        </w:numPr>
        <w:spacing w:line="276" w:lineRule="auto"/>
        <w:ind w:left="709" w:hanging="436"/>
        <w:jc w:val="both"/>
        <w:rPr>
          <w:rFonts w:ascii="Arial" w:eastAsia="Calibri" w:hAnsi="Arial" w:cs="Arial"/>
          <w:lang w:eastAsia="ar-SA"/>
        </w:rPr>
      </w:pPr>
      <w:r w:rsidRPr="00FA7146">
        <w:rPr>
          <w:rFonts w:ascii="Arial" w:eastAsia="Calibri" w:hAnsi="Arial" w:cs="Arial"/>
          <w:b/>
          <w:lang w:eastAsia="ar-SA"/>
        </w:rPr>
        <w:t>Impresiones y publicaciones</w:t>
      </w:r>
      <w:r w:rsidRPr="00FA7146">
        <w:rPr>
          <w:rFonts w:ascii="Arial" w:eastAsia="Calibri" w:hAnsi="Arial" w:cs="Arial"/>
          <w:lang w:eastAsia="ar-SA"/>
        </w:rPr>
        <w:t>. Queda prohibido el gasto en impresión de libros y publicaciones que no tengan relación con la función sustantiva de los programas presupuestarios que ejecutan las dependencias y entidades. En todo caso, deberá preferirse el uso de medios digitales para la difusión de publicaciones electrónicas</w:t>
      </w:r>
      <w:r w:rsidR="00166647">
        <w:rPr>
          <w:rFonts w:ascii="Arial" w:eastAsia="Calibri" w:hAnsi="Arial" w:cs="Arial"/>
          <w:lang w:eastAsia="ar-SA"/>
        </w:rPr>
        <w:t>.</w:t>
      </w:r>
    </w:p>
    <w:p w:rsidR="000B3A68" w:rsidRPr="00FA7146" w:rsidRDefault="000B3A68" w:rsidP="006B56FF">
      <w:pPr>
        <w:pStyle w:val="Prrafodelista"/>
        <w:spacing w:line="276" w:lineRule="auto"/>
        <w:ind w:left="709" w:hanging="436"/>
        <w:rPr>
          <w:rFonts w:ascii="Arial" w:eastAsia="Calibri" w:hAnsi="Arial" w:cs="Arial"/>
          <w:lang w:eastAsia="ar-SA"/>
        </w:rPr>
      </w:pPr>
    </w:p>
    <w:p w:rsidR="000B3A68" w:rsidRPr="00FA7146" w:rsidRDefault="000B3A68" w:rsidP="006B56FF">
      <w:pPr>
        <w:pStyle w:val="Prrafodelista"/>
        <w:numPr>
          <w:ilvl w:val="0"/>
          <w:numId w:val="16"/>
        </w:numPr>
        <w:spacing w:line="276" w:lineRule="auto"/>
        <w:ind w:left="709" w:hanging="436"/>
        <w:jc w:val="both"/>
        <w:rPr>
          <w:rFonts w:ascii="Arial" w:eastAsia="Calibri" w:hAnsi="Arial" w:cs="Arial"/>
          <w:lang w:eastAsia="ar-SA"/>
        </w:rPr>
      </w:pPr>
      <w:r w:rsidRPr="00FA7146">
        <w:rPr>
          <w:rFonts w:ascii="Arial" w:eastAsia="Calibri" w:hAnsi="Arial" w:cs="Arial"/>
          <w:b/>
          <w:lang w:eastAsia="ar-SA"/>
        </w:rPr>
        <w:t>Uso del fotocopiado</w:t>
      </w:r>
      <w:r w:rsidRPr="00FA7146">
        <w:rPr>
          <w:rFonts w:ascii="Arial" w:eastAsia="Calibri" w:hAnsi="Arial" w:cs="Arial"/>
          <w:lang w:eastAsia="ar-SA"/>
        </w:rPr>
        <w:t>. Para fomentar la reducción del gasto en la partida de fotocopiado e impresión, las dependencias y entidades deberán procurar:</w:t>
      </w:r>
    </w:p>
    <w:p w:rsidR="000B3A68" w:rsidRPr="00FA7146" w:rsidRDefault="000B3A68" w:rsidP="006B56FF">
      <w:pPr>
        <w:pStyle w:val="Prrafodelista"/>
        <w:spacing w:line="276" w:lineRule="auto"/>
        <w:ind w:left="709" w:hanging="567"/>
        <w:jc w:val="both"/>
        <w:rPr>
          <w:rFonts w:ascii="Arial" w:eastAsia="Calibri" w:hAnsi="Arial" w:cs="Arial"/>
          <w:lang w:eastAsia="ar-SA"/>
        </w:rPr>
      </w:pPr>
    </w:p>
    <w:p w:rsidR="000B3A68" w:rsidRPr="00FA7146" w:rsidRDefault="000B3A68" w:rsidP="00166647">
      <w:pPr>
        <w:pStyle w:val="Prrafodelista"/>
        <w:numPr>
          <w:ilvl w:val="0"/>
          <w:numId w:val="23"/>
        </w:numPr>
        <w:spacing w:line="276" w:lineRule="auto"/>
        <w:ind w:left="709" w:hanging="425"/>
        <w:jc w:val="both"/>
        <w:rPr>
          <w:rFonts w:ascii="Arial" w:eastAsia="Calibri" w:hAnsi="Arial" w:cs="Arial"/>
          <w:lang w:eastAsia="ar-SA"/>
        </w:rPr>
      </w:pPr>
      <w:r w:rsidRPr="00FA7146">
        <w:rPr>
          <w:rFonts w:ascii="Arial" w:eastAsia="Calibri" w:hAnsi="Arial" w:cs="Arial"/>
          <w:lang w:eastAsia="ar-SA"/>
        </w:rPr>
        <w:t>Analizar la conveniencia de sustituir el uso de impresoras a través del desarrollo de centros de impresión</w:t>
      </w:r>
      <w:r w:rsidR="00C6373F">
        <w:rPr>
          <w:rFonts w:ascii="Arial" w:eastAsia="Calibri" w:hAnsi="Arial" w:cs="Arial"/>
          <w:lang w:eastAsia="ar-SA"/>
        </w:rPr>
        <w:t>, digitalización y escaneo</w:t>
      </w:r>
      <w:r w:rsidR="006B56FF" w:rsidRPr="00FA7146">
        <w:rPr>
          <w:rFonts w:ascii="Arial" w:eastAsia="Calibri" w:hAnsi="Arial" w:cs="Arial"/>
          <w:lang w:eastAsia="ar-SA"/>
        </w:rPr>
        <w:t>.</w:t>
      </w:r>
    </w:p>
    <w:p w:rsidR="006B56FF" w:rsidRPr="00FA7146" w:rsidRDefault="006B56FF" w:rsidP="00166647">
      <w:pPr>
        <w:pStyle w:val="Prrafodelista"/>
        <w:spacing w:line="276" w:lineRule="auto"/>
        <w:ind w:left="709" w:hanging="425"/>
        <w:jc w:val="both"/>
        <w:rPr>
          <w:rFonts w:ascii="Arial" w:eastAsia="Calibri" w:hAnsi="Arial" w:cs="Arial"/>
          <w:lang w:eastAsia="ar-SA"/>
        </w:rPr>
      </w:pPr>
    </w:p>
    <w:p w:rsidR="000B3A68" w:rsidRPr="00FA7146" w:rsidRDefault="000B3A68" w:rsidP="00166647">
      <w:pPr>
        <w:pStyle w:val="Prrafodelista"/>
        <w:numPr>
          <w:ilvl w:val="0"/>
          <w:numId w:val="23"/>
        </w:numPr>
        <w:spacing w:line="276" w:lineRule="auto"/>
        <w:ind w:left="709" w:hanging="425"/>
        <w:jc w:val="both"/>
        <w:rPr>
          <w:rFonts w:ascii="Arial" w:eastAsia="Calibri" w:hAnsi="Arial" w:cs="Arial"/>
          <w:lang w:eastAsia="ar-SA"/>
        </w:rPr>
      </w:pPr>
      <w:r w:rsidRPr="00FA7146">
        <w:rPr>
          <w:rFonts w:ascii="Arial" w:eastAsia="Calibri" w:hAnsi="Arial" w:cs="Arial"/>
          <w:lang w:eastAsia="ar-SA"/>
        </w:rPr>
        <w:t>Privilegiar el desarrollo y uso obligatorio y extensivo de la plataforma de firma electrónica certificada para la realización de aquellos trámites que de acuerdo a la normatividad aplicable se puedan real</w:t>
      </w:r>
      <w:r w:rsidR="00166647">
        <w:rPr>
          <w:rFonts w:ascii="Arial" w:eastAsia="Calibri" w:hAnsi="Arial" w:cs="Arial"/>
          <w:lang w:eastAsia="ar-SA"/>
        </w:rPr>
        <w:t>izar por este medio.</w:t>
      </w:r>
    </w:p>
    <w:p w:rsidR="000B3A68" w:rsidRPr="00FA7146" w:rsidRDefault="000B3A68" w:rsidP="00C32490">
      <w:pPr>
        <w:spacing w:after="0"/>
        <w:jc w:val="both"/>
        <w:rPr>
          <w:rFonts w:ascii="Arial" w:eastAsia="Calibri" w:hAnsi="Arial" w:cs="Arial"/>
          <w:b/>
          <w:lang w:val="es-ES" w:eastAsia="ar-SA"/>
        </w:rPr>
      </w:pPr>
    </w:p>
    <w:p w:rsidR="000B3A68" w:rsidRPr="00FA7146" w:rsidRDefault="00D5380E" w:rsidP="00D5380E">
      <w:pPr>
        <w:spacing w:after="0"/>
        <w:ind w:left="567" w:hanging="567"/>
        <w:jc w:val="both"/>
        <w:rPr>
          <w:rFonts w:ascii="Arial" w:hAnsi="Arial" w:cs="Arial"/>
          <w:b/>
          <w:lang w:val="es-ES_tradnl"/>
        </w:rPr>
      </w:pPr>
      <w:r w:rsidRPr="00FA7146">
        <w:rPr>
          <w:rFonts w:ascii="Arial" w:hAnsi="Arial" w:cs="Arial"/>
          <w:b/>
          <w:lang w:val="es-ES_tradnl"/>
        </w:rPr>
        <w:t>III</w:t>
      </w:r>
      <w:r w:rsidRPr="00FA7146">
        <w:rPr>
          <w:rFonts w:ascii="Arial" w:hAnsi="Arial" w:cs="Arial"/>
          <w:b/>
          <w:lang w:val="es-ES_tradnl"/>
        </w:rPr>
        <w:tab/>
      </w:r>
      <w:r w:rsidR="000B3A68" w:rsidRPr="00FA7146">
        <w:rPr>
          <w:rFonts w:ascii="Arial" w:hAnsi="Arial" w:cs="Arial"/>
          <w:b/>
          <w:lang w:val="es-ES_tradnl"/>
        </w:rPr>
        <w:t>Capítulo 3000 Servicios Generales</w:t>
      </w:r>
    </w:p>
    <w:p w:rsidR="00D5380E" w:rsidRPr="00FA7146" w:rsidRDefault="00D5380E" w:rsidP="00D5380E">
      <w:pPr>
        <w:pStyle w:val="Prrafodelista"/>
        <w:spacing w:after="120"/>
        <w:ind w:left="567"/>
        <w:jc w:val="both"/>
        <w:rPr>
          <w:rFonts w:ascii="Arial" w:hAnsi="Arial" w:cs="Arial"/>
          <w:b/>
          <w:lang w:val="es-ES_tradnl"/>
        </w:rPr>
      </w:pPr>
    </w:p>
    <w:p w:rsidR="00363ABC" w:rsidRPr="00FA7146" w:rsidRDefault="00363ABC" w:rsidP="00764B4E">
      <w:pPr>
        <w:pStyle w:val="Prrafodelista"/>
        <w:numPr>
          <w:ilvl w:val="0"/>
          <w:numId w:val="17"/>
        </w:numPr>
        <w:spacing w:line="276" w:lineRule="auto"/>
        <w:ind w:left="567" w:hanging="567"/>
        <w:jc w:val="both"/>
        <w:rPr>
          <w:rFonts w:ascii="Arial" w:eastAsia="Times New Roman" w:hAnsi="Arial" w:cs="Arial"/>
          <w:lang w:val="es-ES" w:eastAsia="es-ES"/>
        </w:rPr>
      </w:pPr>
      <w:r w:rsidRPr="00FA7146">
        <w:rPr>
          <w:rFonts w:ascii="Arial" w:eastAsia="Times New Roman" w:hAnsi="Arial" w:cs="Arial"/>
          <w:b/>
          <w:bCs/>
          <w:lang w:val="es-ES" w:eastAsia="es-ES"/>
        </w:rPr>
        <w:t>Bienes y servicios</w:t>
      </w:r>
      <w:r w:rsidRPr="00FA7146">
        <w:rPr>
          <w:rFonts w:ascii="Arial" w:eastAsia="Times New Roman" w:hAnsi="Arial" w:cs="Arial"/>
          <w:lang w:val="es-ES" w:eastAsia="es-ES"/>
        </w:rPr>
        <w:t xml:space="preserve">: </w:t>
      </w:r>
      <w:r w:rsidR="006B56FF" w:rsidRPr="00FA7146">
        <w:rPr>
          <w:rFonts w:ascii="Arial" w:eastAsia="Times New Roman" w:hAnsi="Arial" w:cs="Arial"/>
          <w:lang w:val="es-ES" w:eastAsia="es-ES"/>
        </w:rPr>
        <w:t>L</w:t>
      </w:r>
      <w:r w:rsidRPr="00FA7146">
        <w:rPr>
          <w:rFonts w:ascii="Arial" w:eastAsia="Times New Roman" w:hAnsi="Arial" w:cs="Arial"/>
          <w:lang w:val="es-ES" w:eastAsia="es-ES"/>
        </w:rPr>
        <w:t xml:space="preserve">os </w:t>
      </w:r>
      <w:r w:rsidR="006B56FF" w:rsidRPr="00FA7146">
        <w:rPr>
          <w:rFonts w:ascii="Arial" w:eastAsia="Times New Roman" w:hAnsi="Arial" w:cs="Arial"/>
          <w:lang w:val="es-ES" w:eastAsia="es-ES"/>
        </w:rPr>
        <w:t>e</w:t>
      </w:r>
      <w:r w:rsidRPr="00FA7146">
        <w:rPr>
          <w:rFonts w:ascii="Arial" w:eastAsia="Times New Roman" w:hAnsi="Arial" w:cs="Arial"/>
          <w:lang w:val="es-ES" w:eastAsia="es-ES"/>
        </w:rPr>
        <w:t>jecutores de gasto deberán racionalizar los recursos destinados a servicios de telefonía, combustibles, arrendamientos, viáticos, mobiliario, remodelación de oficinas, bienes informáticos y pasajes a lo estrictamente indispensable</w:t>
      </w:r>
      <w:r w:rsidR="00166647">
        <w:rPr>
          <w:rFonts w:ascii="Arial" w:eastAsia="Times New Roman" w:hAnsi="Arial" w:cs="Arial"/>
          <w:lang w:val="es-ES" w:eastAsia="es-ES"/>
        </w:rPr>
        <w:t>.</w:t>
      </w:r>
    </w:p>
    <w:p w:rsidR="00363ABC" w:rsidRPr="00FA7146" w:rsidRDefault="00363ABC" w:rsidP="00764B4E">
      <w:pPr>
        <w:spacing w:after="120"/>
        <w:ind w:left="567" w:hanging="567"/>
        <w:jc w:val="both"/>
        <w:rPr>
          <w:rFonts w:ascii="Arial" w:hAnsi="Arial" w:cs="Arial"/>
          <w:b/>
          <w:lang w:val="es-ES"/>
        </w:rPr>
      </w:pPr>
    </w:p>
    <w:p w:rsidR="000B3A68" w:rsidRPr="00FA7146" w:rsidRDefault="000B3A68" w:rsidP="00764B4E">
      <w:pPr>
        <w:pStyle w:val="Prrafodelista"/>
        <w:numPr>
          <w:ilvl w:val="0"/>
          <w:numId w:val="17"/>
        </w:numPr>
        <w:spacing w:line="276" w:lineRule="auto"/>
        <w:ind w:left="567" w:hanging="567"/>
        <w:jc w:val="both"/>
        <w:rPr>
          <w:rFonts w:ascii="Arial" w:eastAsia="Calibri" w:hAnsi="Arial" w:cs="Arial"/>
          <w:lang w:eastAsia="ar-SA"/>
        </w:rPr>
      </w:pPr>
      <w:r w:rsidRPr="00FA7146">
        <w:rPr>
          <w:rFonts w:ascii="Arial" w:eastAsia="Calibri" w:hAnsi="Arial" w:cs="Arial"/>
          <w:b/>
          <w:lang w:eastAsia="ar-SA"/>
        </w:rPr>
        <w:t>Prohibición de pagos y servicios de celulares</w:t>
      </w:r>
      <w:r w:rsidRPr="00FA7146">
        <w:rPr>
          <w:rFonts w:ascii="Arial" w:eastAsia="Calibri" w:hAnsi="Arial" w:cs="Arial"/>
          <w:lang w:eastAsia="ar-SA"/>
        </w:rPr>
        <w:t xml:space="preserve">. De conformidad con lo establecido en el </w:t>
      </w:r>
      <w:r w:rsidRPr="007929FC">
        <w:rPr>
          <w:rFonts w:ascii="Arial" w:eastAsia="Calibri" w:hAnsi="Arial" w:cs="Arial"/>
          <w:lang w:eastAsia="ar-SA"/>
        </w:rPr>
        <w:t>artículo 106 de los Lineamientos,</w:t>
      </w:r>
      <w:r w:rsidRPr="00FA7146">
        <w:rPr>
          <w:rFonts w:ascii="Arial" w:eastAsia="Calibri" w:hAnsi="Arial" w:cs="Arial"/>
          <w:lang w:eastAsia="ar-SA"/>
        </w:rPr>
        <w:t xml:space="preserve"> se prohíben la compra y los pagos de servicios asociados a celulares, con cargo a los recursos autorizados a los programas y proyectos presupuestarios</w:t>
      </w:r>
      <w:r w:rsidR="00166647">
        <w:rPr>
          <w:rFonts w:ascii="Arial" w:eastAsia="Calibri" w:hAnsi="Arial" w:cs="Arial"/>
          <w:lang w:eastAsia="ar-SA"/>
        </w:rPr>
        <w:t>.</w:t>
      </w:r>
    </w:p>
    <w:p w:rsidR="000B3A68" w:rsidRPr="00FA7146" w:rsidRDefault="000B3A68" w:rsidP="00764B4E">
      <w:pPr>
        <w:pStyle w:val="Prrafodelista"/>
        <w:spacing w:line="276" w:lineRule="auto"/>
        <w:ind w:left="567" w:hanging="567"/>
        <w:jc w:val="both"/>
        <w:rPr>
          <w:rFonts w:ascii="Arial" w:eastAsia="Calibri" w:hAnsi="Arial" w:cs="Arial"/>
          <w:lang w:eastAsia="ar-SA"/>
        </w:rPr>
      </w:pPr>
    </w:p>
    <w:p w:rsidR="000B3A68" w:rsidRPr="00FA7146" w:rsidRDefault="000B3A68" w:rsidP="00764B4E">
      <w:pPr>
        <w:pStyle w:val="Prrafodelista"/>
        <w:numPr>
          <w:ilvl w:val="0"/>
          <w:numId w:val="17"/>
        </w:numPr>
        <w:spacing w:line="276" w:lineRule="auto"/>
        <w:ind w:left="567" w:hanging="567"/>
        <w:jc w:val="both"/>
        <w:rPr>
          <w:rFonts w:ascii="Arial" w:eastAsia="Calibri" w:hAnsi="Arial" w:cs="Arial"/>
          <w:lang w:eastAsia="ar-SA"/>
        </w:rPr>
      </w:pPr>
      <w:r w:rsidRPr="00FA7146">
        <w:rPr>
          <w:rFonts w:ascii="Arial" w:eastAsia="Calibri" w:hAnsi="Arial" w:cs="Arial"/>
          <w:b/>
          <w:lang w:eastAsia="ar-SA"/>
        </w:rPr>
        <w:t>Consumo de energía eléctrica y viáticos</w:t>
      </w:r>
      <w:r w:rsidRPr="00FA7146">
        <w:rPr>
          <w:rFonts w:ascii="Arial" w:eastAsia="Calibri" w:hAnsi="Arial" w:cs="Arial"/>
          <w:lang w:eastAsia="ar-SA"/>
        </w:rPr>
        <w:t>. Las dependencias y entidades deberán reducir al mínimo requerido el gasto público asignado al consumo de energía eléctrica; así mismo, deberán optimizar los recursos asignados al pago de viáticos, reduciendo a estrictamente lo necesario el número de servidores públicos que asistan a eventos nacionales</w:t>
      </w:r>
      <w:r w:rsidR="00166647">
        <w:rPr>
          <w:rFonts w:ascii="Arial" w:eastAsia="Calibri" w:hAnsi="Arial" w:cs="Arial"/>
          <w:lang w:eastAsia="ar-SA"/>
        </w:rPr>
        <w:t>.</w:t>
      </w:r>
    </w:p>
    <w:p w:rsidR="000B3A68" w:rsidRPr="00FA7146" w:rsidRDefault="000B3A68" w:rsidP="00764B4E">
      <w:pPr>
        <w:spacing w:after="0"/>
        <w:ind w:left="567" w:hanging="567"/>
        <w:jc w:val="both"/>
        <w:rPr>
          <w:rFonts w:ascii="Arial" w:eastAsia="Calibri" w:hAnsi="Arial" w:cs="Arial"/>
          <w:lang w:eastAsia="ar-SA"/>
        </w:rPr>
      </w:pPr>
    </w:p>
    <w:p w:rsidR="000B3A68" w:rsidRPr="00FA7146" w:rsidRDefault="000B3A68" w:rsidP="00764B4E">
      <w:pPr>
        <w:pStyle w:val="Prrafodelista"/>
        <w:numPr>
          <w:ilvl w:val="0"/>
          <w:numId w:val="17"/>
        </w:numPr>
        <w:spacing w:line="276" w:lineRule="auto"/>
        <w:ind w:left="567" w:hanging="567"/>
        <w:jc w:val="both"/>
        <w:rPr>
          <w:rFonts w:ascii="Arial" w:eastAsia="Calibri" w:hAnsi="Arial" w:cs="Arial"/>
          <w:lang w:eastAsia="ar-SA"/>
        </w:rPr>
      </w:pPr>
      <w:r w:rsidRPr="00FA7146">
        <w:rPr>
          <w:rFonts w:ascii="Arial" w:eastAsia="Calibri" w:hAnsi="Arial" w:cs="Arial"/>
          <w:b/>
          <w:lang w:eastAsia="ar-SA"/>
        </w:rPr>
        <w:t>Eventos y reuniones</w:t>
      </w:r>
      <w:r w:rsidRPr="00FA7146">
        <w:rPr>
          <w:rFonts w:ascii="Arial" w:eastAsia="Calibri" w:hAnsi="Arial" w:cs="Arial"/>
          <w:lang w:eastAsia="ar-SA"/>
        </w:rPr>
        <w:t>. En el caso de eventos y reuniones éstas deberán sujetarse consistentemente a las programadas en su Plan de Trabajo Anual y/o sean prioritarias para la consecución de las metas de los programas presupuestarios</w:t>
      </w:r>
      <w:r w:rsidR="00166647">
        <w:rPr>
          <w:rFonts w:ascii="Arial" w:eastAsia="Calibri" w:hAnsi="Arial" w:cs="Arial"/>
          <w:lang w:eastAsia="ar-SA"/>
        </w:rPr>
        <w:t>.</w:t>
      </w:r>
    </w:p>
    <w:p w:rsidR="000B3A68" w:rsidRPr="00FA7146" w:rsidRDefault="000B3A68" w:rsidP="00764B4E">
      <w:pPr>
        <w:spacing w:after="0"/>
        <w:ind w:left="567" w:hanging="567"/>
        <w:jc w:val="both"/>
        <w:rPr>
          <w:rFonts w:ascii="Arial" w:eastAsia="Calibri" w:hAnsi="Arial" w:cs="Arial"/>
          <w:lang w:eastAsia="ar-SA"/>
        </w:rPr>
      </w:pPr>
    </w:p>
    <w:p w:rsidR="000B3A68" w:rsidRPr="00FA7146" w:rsidRDefault="000B3A68" w:rsidP="00764B4E">
      <w:pPr>
        <w:pStyle w:val="Prrafodelista"/>
        <w:numPr>
          <w:ilvl w:val="0"/>
          <w:numId w:val="17"/>
        </w:numPr>
        <w:suppressAutoHyphens/>
        <w:spacing w:line="276" w:lineRule="auto"/>
        <w:ind w:left="567" w:hanging="567"/>
        <w:jc w:val="both"/>
        <w:rPr>
          <w:rFonts w:ascii="Arial" w:eastAsia="Calibri" w:hAnsi="Arial" w:cs="Arial"/>
          <w:lang w:val="es-ES" w:eastAsia="es-ES"/>
        </w:rPr>
      </w:pPr>
      <w:r w:rsidRPr="00FA7146">
        <w:rPr>
          <w:rFonts w:ascii="Arial" w:eastAsia="Calibri" w:hAnsi="Arial" w:cs="Arial"/>
          <w:b/>
          <w:lang w:eastAsia="es-ES"/>
        </w:rPr>
        <w:t>Mantenimiento de vehículos</w:t>
      </w:r>
      <w:r w:rsidRPr="00FA7146">
        <w:rPr>
          <w:rFonts w:ascii="Arial" w:eastAsia="Calibri" w:hAnsi="Arial" w:cs="Arial"/>
          <w:lang w:eastAsia="es-ES"/>
        </w:rPr>
        <w:t xml:space="preserve">. </w:t>
      </w:r>
      <w:r w:rsidRPr="00FA7146">
        <w:rPr>
          <w:rFonts w:ascii="Arial" w:eastAsia="Calibri" w:hAnsi="Arial" w:cs="Arial"/>
          <w:lang w:val="es-ES" w:eastAsia="es-ES"/>
        </w:rPr>
        <w:t>El gasto de mantenimiento de vehículos se reducirá al mínimo indispensable dando prioridad a los vehículos utilitarios u operativos.</w:t>
      </w:r>
    </w:p>
    <w:p w:rsidR="000B3A68" w:rsidRPr="00FA7146" w:rsidRDefault="000B3A68" w:rsidP="00166647">
      <w:pPr>
        <w:spacing w:after="0"/>
        <w:ind w:left="567" w:hanging="567"/>
        <w:jc w:val="both"/>
        <w:rPr>
          <w:rFonts w:ascii="Arial" w:eastAsia="Calibri" w:hAnsi="Arial" w:cs="Arial"/>
          <w:lang w:eastAsia="ar-SA"/>
        </w:rPr>
      </w:pPr>
    </w:p>
    <w:p w:rsidR="000B3A68" w:rsidRPr="00FA7146" w:rsidRDefault="000B3A68" w:rsidP="00D34782">
      <w:pPr>
        <w:spacing w:after="0"/>
        <w:ind w:left="567"/>
        <w:jc w:val="both"/>
        <w:rPr>
          <w:rFonts w:ascii="Arial" w:eastAsia="Calibri" w:hAnsi="Arial" w:cs="Arial"/>
          <w:lang w:eastAsia="ar-SA"/>
        </w:rPr>
      </w:pPr>
      <w:r w:rsidRPr="00FA7146">
        <w:rPr>
          <w:rFonts w:ascii="Arial" w:eastAsia="Calibri" w:hAnsi="Arial" w:cs="Arial"/>
          <w:lang w:eastAsia="ar-SA"/>
        </w:rPr>
        <w:t>Realizar mantenimientos preventivos de manera oportuna, con la finalidad de evitar descomposturas, contaminación y consumo excesivo de combustibles, lubricantes y aditivos. Al respecto, el área de Talleres Generales emitirá una valoración (dictamen) de los vehículos, ingresarán a talleres para su verificación a solicitud de los coordinadores administrativos o sus equivalentes de las dependencias y entidades; si es factible operar la reparación ésta se realizará en los talleres generales, o en su caso, la Subsecretaría de Administración designará a un proveedor de servicios, Los costos de dichos servicios serán sufragados con cargo al presupuesto autorizado y disponible de la dependencia o entidad solicitante.</w:t>
      </w:r>
    </w:p>
    <w:p w:rsidR="000B3A68" w:rsidRPr="00FA7146" w:rsidRDefault="000B3A68" w:rsidP="00166647">
      <w:pPr>
        <w:spacing w:after="0"/>
        <w:ind w:left="567" w:hanging="567"/>
        <w:jc w:val="both"/>
        <w:rPr>
          <w:rFonts w:ascii="Arial" w:eastAsia="Calibri" w:hAnsi="Arial" w:cs="Arial"/>
          <w:lang w:eastAsia="ar-SA"/>
        </w:rPr>
      </w:pPr>
    </w:p>
    <w:p w:rsidR="000B3A68" w:rsidRPr="00FA7146" w:rsidRDefault="000B3A68" w:rsidP="00D34782">
      <w:pPr>
        <w:spacing w:after="0"/>
        <w:ind w:left="567"/>
        <w:jc w:val="both"/>
        <w:rPr>
          <w:rFonts w:ascii="Arial" w:eastAsia="Calibri" w:hAnsi="Arial" w:cs="Arial"/>
          <w:lang w:eastAsia="ar-SA"/>
        </w:rPr>
      </w:pPr>
      <w:r w:rsidRPr="00FA7146">
        <w:rPr>
          <w:rFonts w:ascii="Arial" w:eastAsia="Calibri" w:hAnsi="Arial" w:cs="Arial"/>
          <w:lang w:eastAsia="ar-SA"/>
        </w:rPr>
        <w:t>Optimizar el uso del parque vehicular, utilizándolo solo para eventos oficiales estrictamente necesarios.</w:t>
      </w:r>
    </w:p>
    <w:p w:rsidR="000B3A68" w:rsidRPr="00FA7146" w:rsidRDefault="000B3A68" w:rsidP="00166647">
      <w:pPr>
        <w:spacing w:after="0"/>
        <w:ind w:left="567" w:hanging="567"/>
        <w:jc w:val="both"/>
        <w:rPr>
          <w:rFonts w:ascii="Arial" w:eastAsia="Calibri" w:hAnsi="Arial" w:cs="Arial"/>
          <w:lang w:eastAsia="ar-SA"/>
        </w:rPr>
      </w:pPr>
    </w:p>
    <w:p w:rsidR="000B3A68" w:rsidRPr="00FA7146" w:rsidRDefault="000B3A68" w:rsidP="00D34782">
      <w:pPr>
        <w:spacing w:after="0"/>
        <w:ind w:left="567"/>
        <w:jc w:val="both"/>
        <w:rPr>
          <w:rFonts w:ascii="Arial" w:eastAsia="Calibri" w:hAnsi="Arial" w:cs="Arial"/>
          <w:lang w:eastAsia="ar-SA"/>
        </w:rPr>
      </w:pPr>
      <w:r w:rsidRPr="00FA7146">
        <w:rPr>
          <w:rFonts w:ascii="Arial" w:eastAsia="Calibri" w:hAnsi="Arial" w:cs="Arial"/>
          <w:lang w:eastAsia="ar-SA"/>
        </w:rPr>
        <w:t>Racionalizar la utilización de vehículos, incentivando el uso compartido de los mismos y elaborar planes de logística que permitan obtener ahorros en costo de traslado.</w:t>
      </w:r>
    </w:p>
    <w:p w:rsidR="000B3A68" w:rsidRPr="00FA7146" w:rsidRDefault="000B3A68" w:rsidP="00166647">
      <w:pPr>
        <w:tabs>
          <w:tab w:val="center" w:pos="4252"/>
          <w:tab w:val="right" w:pos="8504"/>
        </w:tabs>
        <w:suppressAutoHyphens/>
        <w:spacing w:after="0"/>
        <w:ind w:left="567" w:hanging="567"/>
        <w:rPr>
          <w:rFonts w:ascii="Arial" w:eastAsia="Calibri" w:hAnsi="Arial" w:cs="Arial"/>
          <w:lang w:eastAsia="ar-SA"/>
        </w:rPr>
      </w:pPr>
    </w:p>
    <w:p w:rsidR="000B3A68" w:rsidRPr="00FA7146" w:rsidRDefault="000B3A68" w:rsidP="00D34782">
      <w:pPr>
        <w:spacing w:after="0"/>
        <w:ind w:left="567"/>
        <w:jc w:val="both"/>
        <w:rPr>
          <w:rFonts w:ascii="Arial" w:eastAsia="Calibri" w:hAnsi="Arial" w:cs="Arial"/>
          <w:lang w:eastAsia="ar-SA"/>
        </w:rPr>
      </w:pPr>
      <w:r w:rsidRPr="00FA7146">
        <w:rPr>
          <w:rFonts w:ascii="Arial" w:eastAsia="Calibri" w:hAnsi="Arial" w:cs="Arial"/>
          <w:lang w:eastAsia="ar-SA"/>
        </w:rPr>
        <w:t xml:space="preserve">Los vehículos considerados como utilitarios deberán pernoctar en cada una de las sedes de las dependencias y entidades, de lunes a viernes, y permanecer resguardados los días inhábiles y festivos. </w:t>
      </w:r>
    </w:p>
    <w:p w:rsidR="000B3A68" w:rsidRPr="00FA7146" w:rsidRDefault="000B3A68" w:rsidP="00166647">
      <w:pPr>
        <w:spacing w:after="0"/>
        <w:ind w:left="567" w:hanging="567"/>
        <w:jc w:val="both"/>
        <w:rPr>
          <w:rFonts w:ascii="Arial" w:eastAsia="Calibri" w:hAnsi="Arial" w:cs="Arial"/>
          <w:lang w:eastAsia="ar-SA"/>
        </w:rPr>
      </w:pPr>
    </w:p>
    <w:p w:rsidR="000B3A68" w:rsidRPr="00FA7146" w:rsidRDefault="000B3A68" w:rsidP="00D34782">
      <w:pPr>
        <w:spacing w:after="0"/>
        <w:ind w:left="567"/>
        <w:jc w:val="both"/>
        <w:rPr>
          <w:rFonts w:ascii="Arial" w:eastAsia="Calibri" w:hAnsi="Arial" w:cs="Arial"/>
          <w:lang w:eastAsia="ar-SA"/>
        </w:rPr>
      </w:pPr>
      <w:r w:rsidRPr="00FA7146">
        <w:rPr>
          <w:rFonts w:ascii="Arial" w:eastAsia="Calibri" w:hAnsi="Arial" w:cs="Arial"/>
          <w:lang w:eastAsia="ar-SA"/>
        </w:rPr>
        <w:t>Queda estrictamente prohibido utilizar los vehículos oficiales en fines de semana y vacaciones, con excepción de los utilizados por los titulares de las dependencias y entidades.</w:t>
      </w:r>
    </w:p>
    <w:p w:rsidR="000B3A68" w:rsidRPr="00FA7146" w:rsidRDefault="000B3A68" w:rsidP="00166647">
      <w:pPr>
        <w:spacing w:after="0"/>
        <w:ind w:left="567" w:hanging="567"/>
        <w:jc w:val="both"/>
        <w:rPr>
          <w:rFonts w:ascii="Arial" w:eastAsia="Calibri" w:hAnsi="Arial" w:cs="Arial"/>
          <w:lang w:eastAsia="ar-SA"/>
        </w:rPr>
      </w:pPr>
    </w:p>
    <w:p w:rsidR="000B3A68" w:rsidRPr="00FA7146" w:rsidRDefault="000B3A68" w:rsidP="00D34782">
      <w:pPr>
        <w:spacing w:after="0"/>
        <w:ind w:left="567"/>
        <w:jc w:val="both"/>
        <w:rPr>
          <w:rFonts w:ascii="Arial" w:eastAsia="Calibri" w:hAnsi="Arial" w:cs="Arial"/>
          <w:lang w:eastAsia="ar-SA"/>
        </w:rPr>
      </w:pPr>
      <w:r w:rsidRPr="00FA7146">
        <w:rPr>
          <w:rFonts w:ascii="Arial" w:eastAsia="Calibri" w:hAnsi="Arial" w:cs="Arial"/>
          <w:lang w:eastAsia="ar-SA"/>
        </w:rPr>
        <w:t>Se restringe absolutamente la utilización de vehículos en los periodos mencionados a personal con categoría diferente a la establecida en el párrafo anterior, excepto a funcionarios que se justifiquen y autorice la Secretaría, quedando excluidos de esta medida, aquellos vehículos destinados a tareas de seguridad o atención de emergencias.</w:t>
      </w:r>
    </w:p>
    <w:p w:rsidR="000B3A68" w:rsidRPr="00FA7146" w:rsidRDefault="000B3A68" w:rsidP="00166647">
      <w:pPr>
        <w:spacing w:after="0"/>
        <w:ind w:left="567" w:hanging="567"/>
        <w:jc w:val="both"/>
        <w:rPr>
          <w:rFonts w:ascii="Arial" w:eastAsia="Calibri" w:hAnsi="Arial" w:cs="Arial"/>
        </w:rPr>
      </w:pPr>
    </w:p>
    <w:p w:rsidR="000B3A68" w:rsidRPr="00FA7146" w:rsidRDefault="000B3A68" w:rsidP="00166647">
      <w:pPr>
        <w:pStyle w:val="Prrafodelista"/>
        <w:numPr>
          <w:ilvl w:val="0"/>
          <w:numId w:val="17"/>
        </w:numPr>
        <w:suppressAutoHyphens/>
        <w:spacing w:line="276" w:lineRule="auto"/>
        <w:ind w:left="567" w:hanging="567"/>
        <w:jc w:val="both"/>
        <w:rPr>
          <w:rFonts w:ascii="Arial" w:eastAsia="Calibri" w:hAnsi="Arial" w:cs="Arial"/>
          <w:lang w:eastAsia="ar-SA"/>
        </w:rPr>
      </w:pPr>
      <w:r w:rsidRPr="00FA7146">
        <w:rPr>
          <w:rFonts w:ascii="Arial" w:eastAsia="Calibri" w:hAnsi="Arial" w:cs="Arial"/>
          <w:b/>
          <w:lang w:eastAsia="ar-SA"/>
        </w:rPr>
        <w:t>Compras consolidadas</w:t>
      </w:r>
      <w:r w:rsidRPr="00FA7146">
        <w:rPr>
          <w:rFonts w:ascii="Arial" w:eastAsia="Calibri" w:hAnsi="Arial" w:cs="Arial"/>
          <w:lang w:eastAsia="ar-SA"/>
        </w:rPr>
        <w:t>. No realizar contratación de servicios que previamente hayan sido adquiridos de manera consolidada, tales como: boletos de avión, fotocopiado y de vigilancia</w:t>
      </w:r>
      <w:r w:rsidR="00152949">
        <w:rPr>
          <w:rFonts w:ascii="Arial" w:eastAsia="Calibri" w:hAnsi="Arial" w:cs="Arial"/>
          <w:lang w:eastAsia="ar-SA"/>
        </w:rPr>
        <w:t>.</w:t>
      </w:r>
    </w:p>
    <w:p w:rsidR="000B3A68" w:rsidRPr="00FA7146" w:rsidRDefault="000B3A68" w:rsidP="00166647">
      <w:pPr>
        <w:suppressAutoHyphens/>
        <w:spacing w:after="0"/>
        <w:ind w:left="567" w:hanging="567"/>
        <w:jc w:val="both"/>
        <w:rPr>
          <w:rFonts w:ascii="Arial" w:eastAsia="Calibri" w:hAnsi="Arial" w:cs="Arial"/>
          <w:lang w:eastAsia="ar-SA"/>
        </w:rPr>
      </w:pPr>
    </w:p>
    <w:p w:rsidR="000B3A68" w:rsidRPr="00FA7146" w:rsidRDefault="000B3A68" w:rsidP="00166647">
      <w:pPr>
        <w:pStyle w:val="Textoindependiente"/>
        <w:numPr>
          <w:ilvl w:val="0"/>
          <w:numId w:val="17"/>
        </w:numPr>
        <w:spacing w:line="276" w:lineRule="auto"/>
        <w:ind w:left="567" w:hanging="567"/>
        <w:rPr>
          <w:rFonts w:ascii="Arial" w:eastAsiaTheme="minorHAnsi" w:hAnsi="Arial" w:cs="Arial"/>
          <w:sz w:val="22"/>
          <w:szCs w:val="22"/>
          <w:lang w:val="es-MX" w:eastAsia="en-US"/>
        </w:rPr>
      </w:pPr>
      <w:r w:rsidRPr="00FA7146">
        <w:rPr>
          <w:rFonts w:ascii="Arial" w:eastAsiaTheme="minorHAnsi" w:hAnsi="Arial" w:cs="Arial"/>
          <w:b/>
          <w:sz w:val="22"/>
          <w:szCs w:val="22"/>
          <w:lang w:val="es-MX" w:eastAsia="en-US"/>
        </w:rPr>
        <w:t>Arrendamientos de bienes inmuebles</w:t>
      </w:r>
      <w:r w:rsidRPr="00FA7146">
        <w:rPr>
          <w:rFonts w:ascii="Arial" w:eastAsiaTheme="minorHAnsi" w:hAnsi="Arial" w:cs="Arial"/>
          <w:sz w:val="22"/>
          <w:szCs w:val="22"/>
          <w:lang w:val="es-MX" w:eastAsia="en-US"/>
        </w:rPr>
        <w:t>. La celebración de nuevos contratos de arrendamientos de bienes inmuebles únicamente serán autorizados por la Secretaría, siempre que se cumpla con los requisitos señalados en la normatividad</w:t>
      </w:r>
      <w:r w:rsidR="00152949">
        <w:rPr>
          <w:rFonts w:ascii="Arial" w:eastAsiaTheme="minorHAnsi" w:hAnsi="Arial" w:cs="Arial"/>
          <w:sz w:val="22"/>
          <w:szCs w:val="22"/>
          <w:lang w:val="es-MX" w:eastAsia="en-US"/>
        </w:rPr>
        <w:t>.</w:t>
      </w:r>
    </w:p>
    <w:p w:rsidR="000B3A68" w:rsidRPr="00FA7146" w:rsidRDefault="000B3A68" w:rsidP="00166647">
      <w:pPr>
        <w:pStyle w:val="Prrafodelista"/>
        <w:spacing w:line="276" w:lineRule="auto"/>
        <w:ind w:left="567" w:hanging="567"/>
        <w:rPr>
          <w:rFonts w:ascii="Arial" w:hAnsi="Arial" w:cs="Arial"/>
        </w:rPr>
      </w:pPr>
    </w:p>
    <w:p w:rsidR="000B3A68" w:rsidRPr="00FA7146" w:rsidRDefault="000B3A68" w:rsidP="00166647">
      <w:pPr>
        <w:pStyle w:val="Textoindependiente"/>
        <w:numPr>
          <w:ilvl w:val="0"/>
          <w:numId w:val="17"/>
        </w:numPr>
        <w:spacing w:line="276" w:lineRule="auto"/>
        <w:ind w:left="567" w:hanging="567"/>
        <w:rPr>
          <w:rFonts w:ascii="Arial" w:eastAsiaTheme="minorHAnsi" w:hAnsi="Arial" w:cs="Arial"/>
          <w:sz w:val="22"/>
          <w:szCs w:val="22"/>
          <w:lang w:val="es-MX" w:eastAsia="en-US"/>
        </w:rPr>
      </w:pPr>
      <w:r w:rsidRPr="00FA7146">
        <w:rPr>
          <w:rFonts w:ascii="Arial" w:eastAsiaTheme="minorHAnsi" w:hAnsi="Arial" w:cs="Arial"/>
          <w:b/>
          <w:sz w:val="22"/>
          <w:szCs w:val="22"/>
          <w:lang w:val="es-MX" w:eastAsia="en-US"/>
        </w:rPr>
        <w:t>Arrendamiento de vehículos</w:t>
      </w:r>
      <w:r w:rsidRPr="00FA7146">
        <w:rPr>
          <w:rFonts w:ascii="Arial" w:eastAsiaTheme="minorHAnsi" w:hAnsi="Arial" w:cs="Arial"/>
          <w:sz w:val="22"/>
          <w:szCs w:val="22"/>
          <w:lang w:val="es-MX" w:eastAsia="en-US"/>
        </w:rPr>
        <w:t>. Solo procederá al arrendamiento de vehículos cuando se consideren necesarios para el ejercicio y la operación de los diversos programas</w:t>
      </w:r>
      <w:r w:rsidRPr="00FA7146">
        <w:rPr>
          <w:rFonts w:ascii="Arial" w:hAnsi="Arial" w:cs="Arial"/>
          <w:sz w:val="22"/>
          <w:szCs w:val="22"/>
        </w:rPr>
        <w:t xml:space="preserve"> que resulten indispensables para prestar directamente servicios públicos a la población, así como para las actividades de seguridad pública</w:t>
      </w:r>
      <w:r w:rsidR="00152949">
        <w:rPr>
          <w:rFonts w:ascii="Arial" w:eastAsiaTheme="minorHAnsi" w:hAnsi="Arial" w:cs="Arial"/>
          <w:sz w:val="22"/>
          <w:szCs w:val="22"/>
          <w:lang w:val="es-MX" w:eastAsia="en-US"/>
        </w:rPr>
        <w:t>.</w:t>
      </w:r>
    </w:p>
    <w:p w:rsidR="000B3A68" w:rsidRPr="00FA7146" w:rsidRDefault="000B3A68" w:rsidP="00166647">
      <w:pPr>
        <w:pStyle w:val="Prrafodelista"/>
        <w:spacing w:line="276" w:lineRule="auto"/>
        <w:ind w:left="567" w:hanging="567"/>
        <w:rPr>
          <w:rFonts w:ascii="Arial" w:hAnsi="Arial" w:cs="Arial"/>
        </w:rPr>
      </w:pPr>
    </w:p>
    <w:p w:rsidR="000B3A68" w:rsidRPr="00FA7146" w:rsidRDefault="000B3A68" w:rsidP="00166647">
      <w:pPr>
        <w:pStyle w:val="Textoindependiente"/>
        <w:numPr>
          <w:ilvl w:val="0"/>
          <w:numId w:val="17"/>
        </w:numPr>
        <w:spacing w:line="276" w:lineRule="auto"/>
        <w:ind w:left="567" w:hanging="567"/>
        <w:rPr>
          <w:rFonts w:ascii="Arial" w:eastAsiaTheme="minorHAnsi" w:hAnsi="Arial" w:cs="Arial"/>
          <w:sz w:val="22"/>
          <w:szCs w:val="22"/>
          <w:lang w:val="es-MX" w:eastAsia="en-US"/>
        </w:rPr>
      </w:pPr>
      <w:r w:rsidRPr="00FA7146">
        <w:rPr>
          <w:rFonts w:ascii="Arial" w:eastAsiaTheme="minorHAnsi" w:hAnsi="Arial" w:cs="Arial"/>
          <w:b/>
          <w:sz w:val="22"/>
          <w:szCs w:val="22"/>
          <w:lang w:val="es-MX" w:eastAsia="en-US"/>
        </w:rPr>
        <w:t>Pasajes aéreos</w:t>
      </w:r>
      <w:r w:rsidRPr="00FA7146">
        <w:rPr>
          <w:rFonts w:ascii="Arial" w:eastAsiaTheme="minorHAnsi" w:hAnsi="Arial" w:cs="Arial"/>
          <w:sz w:val="22"/>
          <w:szCs w:val="22"/>
          <w:lang w:val="es-MX" w:eastAsia="en-US"/>
        </w:rPr>
        <w:t xml:space="preserve">. No se autorizará la compra de boletos de avión de primera clase, </w:t>
      </w:r>
      <w:r w:rsidR="004C4C02">
        <w:rPr>
          <w:rFonts w:ascii="Arial" w:eastAsiaTheme="minorHAnsi" w:hAnsi="Arial" w:cs="Arial"/>
          <w:sz w:val="22"/>
          <w:szCs w:val="22"/>
          <w:lang w:val="es-MX" w:eastAsia="en-US"/>
        </w:rPr>
        <w:t>clase ejecutiva, clase premier o sus equivalentes</w:t>
      </w:r>
      <w:r w:rsidRPr="00FA7146">
        <w:rPr>
          <w:rFonts w:ascii="Arial" w:eastAsiaTheme="minorHAnsi" w:hAnsi="Arial" w:cs="Arial"/>
          <w:sz w:val="22"/>
          <w:szCs w:val="22"/>
          <w:lang w:val="es-MX" w:eastAsia="en-US"/>
        </w:rPr>
        <w:t>, salvo por cuestiones de seguridad pública, debidamente justificadas por los titulares de las dependencias y entidades, y en aquellos casos en que no exista otra opción de vuelo, debiéndose comprobar esta circunstancia</w:t>
      </w:r>
      <w:r w:rsidR="00152949">
        <w:rPr>
          <w:rFonts w:ascii="Arial" w:eastAsiaTheme="minorHAnsi" w:hAnsi="Arial" w:cs="Arial"/>
          <w:sz w:val="22"/>
          <w:szCs w:val="22"/>
          <w:lang w:val="es-MX" w:eastAsia="en-US"/>
        </w:rPr>
        <w:t>.</w:t>
      </w:r>
    </w:p>
    <w:p w:rsidR="000B3A68" w:rsidRPr="00FA7146" w:rsidRDefault="000B3A68" w:rsidP="00166647">
      <w:pPr>
        <w:pStyle w:val="Prrafodelista"/>
        <w:spacing w:line="276" w:lineRule="auto"/>
        <w:ind w:left="567" w:hanging="567"/>
        <w:rPr>
          <w:rFonts w:ascii="Arial" w:hAnsi="Arial" w:cs="Arial"/>
        </w:rPr>
      </w:pPr>
    </w:p>
    <w:p w:rsidR="000B3A68" w:rsidRPr="00FA7146" w:rsidRDefault="000B3A68" w:rsidP="00166647">
      <w:pPr>
        <w:pStyle w:val="Textoindependiente"/>
        <w:numPr>
          <w:ilvl w:val="0"/>
          <w:numId w:val="17"/>
        </w:numPr>
        <w:spacing w:line="276" w:lineRule="auto"/>
        <w:ind w:left="567" w:hanging="567"/>
        <w:rPr>
          <w:rFonts w:ascii="Arial" w:eastAsiaTheme="minorHAnsi" w:hAnsi="Arial" w:cs="Arial"/>
          <w:sz w:val="22"/>
          <w:szCs w:val="22"/>
          <w:lang w:val="es-MX" w:eastAsia="en-US"/>
        </w:rPr>
      </w:pPr>
      <w:r w:rsidRPr="00FA7146">
        <w:rPr>
          <w:rFonts w:ascii="Arial" w:eastAsiaTheme="minorHAnsi" w:hAnsi="Arial" w:cs="Arial"/>
          <w:b/>
          <w:sz w:val="22"/>
          <w:szCs w:val="22"/>
          <w:lang w:val="es-MX" w:eastAsia="en-US"/>
        </w:rPr>
        <w:t>Eventos y festejos</w:t>
      </w:r>
      <w:r w:rsidRPr="00FA7146">
        <w:rPr>
          <w:rFonts w:ascii="Arial" w:eastAsiaTheme="minorHAnsi" w:hAnsi="Arial" w:cs="Arial"/>
          <w:sz w:val="22"/>
          <w:szCs w:val="22"/>
          <w:lang w:val="es-MX" w:eastAsia="en-US"/>
        </w:rPr>
        <w:t>. Las dependencias y entidades deberán instrumentar las medidas necesarias para reducir al mínimamente indispensable el monto asignado para eventos y festejos del Gobierno del Estado</w:t>
      </w:r>
      <w:r w:rsidR="00152949">
        <w:rPr>
          <w:rFonts w:ascii="Arial" w:eastAsiaTheme="minorHAnsi" w:hAnsi="Arial" w:cs="Arial"/>
          <w:sz w:val="22"/>
          <w:szCs w:val="22"/>
          <w:lang w:val="es-MX" w:eastAsia="en-US"/>
        </w:rPr>
        <w:t>.</w:t>
      </w:r>
    </w:p>
    <w:p w:rsidR="000B3A68" w:rsidRDefault="000B3A68" w:rsidP="00C32490">
      <w:pPr>
        <w:pStyle w:val="Prrafodelista"/>
        <w:spacing w:line="276" w:lineRule="auto"/>
        <w:rPr>
          <w:rFonts w:ascii="Arial" w:hAnsi="Arial" w:cs="Arial"/>
        </w:rPr>
      </w:pPr>
    </w:p>
    <w:p w:rsidR="008338B0" w:rsidRPr="00FA7146" w:rsidRDefault="00D5380E" w:rsidP="00C32490">
      <w:pPr>
        <w:spacing w:after="120"/>
        <w:jc w:val="both"/>
        <w:rPr>
          <w:rFonts w:ascii="Arial" w:hAnsi="Arial" w:cs="Arial"/>
          <w:b/>
          <w:lang w:val="es-ES_tradnl"/>
        </w:rPr>
      </w:pPr>
      <w:r w:rsidRPr="00FA7146">
        <w:rPr>
          <w:rFonts w:ascii="Arial" w:hAnsi="Arial" w:cs="Arial"/>
          <w:b/>
          <w:lang w:val="es-ES_tradnl"/>
        </w:rPr>
        <w:t>IV</w:t>
      </w:r>
      <w:r w:rsidRPr="00FA7146">
        <w:rPr>
          <w:rFonts w:ascii="Arial" w:hAnsi="Arial" w:cs="Arial"/>
          <w:b/>
          <w:lang w:val="es-ES_tradnl"/>
        </w:rPr>
        <w:tab/>
      </w:r>
      <w:r w:rsidR="008338B0" w:rsidRPr="00FA7146">
        <w:rPr>
          <w:rFonts w:ascii="Arial" w:hAnsi="Arial" w:cs="Arial"/>
          <w:b/>
          <w:lang w:val="es-ES_tradnl"/>
        </w:rPr>
        <w:t>Capítulo 4000 Transferencias, Subsidios y Otras Ayudas</w:t>
      </w:r>
    </w:p>
    <w:p w:rsidR="008338B0" w:rsidRPr="00FA7146" w:rsidRDefault="00016016" w:rsidP="00152949">
      <w:pPr>
        <w:pStyle w:val="Prrafodelista"/>
        <w:numPr>
          <w:ilvl w:val="0"/>
          <w:numId w:val="19"/>
        </w:numPr>
        <w:ind w:left="567" w:hanging="567"/>
        <w:jc w:val="both"/>
        <w:rPr>
          <w:rFonts w:ascii="Arial" w:eastAsia="Times New Roman" w:hAnsi="Arial" w:cs="Arial"/>
          <w:lang w:val="es-ES" w:eastAsia="es-ES"/>
        </w:rPr>
      </w:pPr>
      <w:r w:rsidRPr="00FA7146">
        <w:rPr>
          <w:rFonts w:ascii="Arial" w:eastAsia="Times New Roman" w:hAnsi="Arial" w:cs="Arial"/>
          <w:b/>
          <w:bCs/>
          <w:lang w:val="es-ES" w:eastAsia="es-ES"/>
        </w:rPr>
        <w:t>Responsabilidad de los titulares</w:t>
      </w:r>
      <w:r w:rsidRPr="00FA7146">
        <w:rPr>
          <w:rFonts w:ascii="Arial" w:eastAsia="Times New Roman" w:hAnsi="Arial" w:cs="Arial"/>
          <w:lang w:val="es-ES" w:eastAsia="es-ES"/>
        </w:rPr>
        <w:t xml:space="preserve">. </w:t>
      </w:r>
      <w:r w:rsidR="008338B0" w:rsidRPr="00FA7146">
        <w:rPr>
          <w:rFonts w:ascii="Arial" w:eastAsia="Times New Roman" w:hAnsi="Arial" w:cs="Arial"/>
          <w:lang w:val="es-ES" w:eastAsia="es-ES"/>
        </w:rPr>
        <w:t>Los titulares de los ejecutores de gasto autorizarán las erogaciones de orden social, congresos, convenciones o cualquier otro tipo de foro o evento análogo</w:t>
      </w:r>
      <w:r w:rsidR="006B56FF" w:rsidRPr="00FA7146">
        <w:rPr>
          <w:rFonts w:ascii="Arial" w:eastAsia="Times New Roman" w:hAnsi="Arial" w:cs="Arial"/>
          <w:lang w:val="es-ES" w:eastAsia="es-ES"/>
        </w:rPr>
        <w:t>;</w:t>
      </w:r>
      <w:r w:rsidR="008338B0" w:rsidRPr="00FA7146">
        <w:rPr>
          <w:rFonts w:ascii="Arial" w:eastAsia="Times New Roman" w:hAnsi="Arial" w:cs="Arial"/>
          <w:lang w:val="es-ES" w:eastAsia="es-ES"/>
        </w:rPr>
        <w:t xml:space="preserve"> </w:t>
      </w:r>
    </w:p>
    <w:p w:rsidR="008338B0" w:rsidRPr="00FA7146" w:rsidRDefault="008338B0" w:rsidP="00152949">
      <w:pPr>
        <w:spacing w:after="0"/>
        <w:ind w:left="567" w:hanging="567"/>
        <w:jc w:val="both"/>
        <w:rPr>
          <w:rFonts w:ascii="Arial" w:eastAsia="Times New Roman" w:hAnsi="Arial" w:cs="Arial"/>
          <w:lang w:val="es-ES" w:eastAsia="es-ES"/>
        </w:rPr>
      </w:pPr>
    </w:p>
    <w:p w:rsidR="008338B0" w:rsidRPr="00FA7146" w:rsidRDefault="00016016" w:rsidP="00152949">
      <w:pPr>
        <w:pStyle w:val="Prrafodelista"/>
        <w:numPr>
          <w:ilvl w:val="0"/>
          <w:numId w:val="19"/>
        </w:numPr>
        <w:spacing w:line="276" w:lineRule="auto"/>
        <w:ind w:left="567" w:hanging="567"/>
        <w:jc w:val="both"/>
        <w:rPr>
          <w:rFonts w:ascii="Arial" w:eastAsia="Times New Roman" w:hAnsi="Arial" w:cs="Arial"/>
          <w:lang w:val="es-ES" w:eastAsia="es-ES"/>
        </w:rPr>
      </w:pPr>
      <w:r w:rsidRPr="00FA7146">
        <w:rPr>
          <w:rFonts w:ascii="Arial" w:eastAsia="Times New Roman" w:hAnsi="Arial" w:cs="Arial"/>
          <w:b/>
          <w:bCs/>
          <w:lang w:val="es-ES" w:eastAsia="es-ES"/>
        </w:rPr>
        <w:t>Documentación comprobatoria del ejercicio del gasto</w:t>
      </w:r>
      <w:r w:rsidRPr="00FA7146">
        <w:rPr>
          <w:rFonts w:ascii="Arial" w:eastAsia="Times New Roman" w:hAnsi="Arial" w:cs="Arial"/>
          <w:lang w:val="es-ES" w:eastAsia="es-ES"/>
        </w:rPr>
        <w:t xml:space="preserve">. </w:t>
      </w:r>
      <w:r w:rsidR="008338B0" w:rsidRPr="00FA7146">
        <w:rPr>
          <w:rFonts w:ascii="Arial" w:eastAsia="Times New Roman" w:hAnsi="Arial" w:cs="Arial"/>
          <w:lang w:val="es-ES" w:eastAsia="es-ES"/>
        </w:rPr>
        <w:t>Los ejecutores de gasto deberán integrar expedientes que incluyan, entre otros, los documentos con los que se acredite la contratación u organización requerida, la justificación del egreso, los beneficiarios, los objetivos y programas a los que se dará cumplimiento</w:t>
      </w:r>
      <w:r w:rsidR="006B56FF" w:rsidRPr="00FA7146">
        <w:rPr>
          <w:rFonts w:ascii="Arial" w:eastAsia="Times New Roman" w:hAnsi="Arial" w:cs="Arial"/>
          <w:lang w:val="es-ES" w:eastAsia="es-ES"/>
        </w:rPr>
        <w:t>;</w:t>
      </w:r>
    </w:p>
    <w:p w:rsidR="008338B0" w:rsidRPr="00FA7146" w:rsidRDefault="008338B0" w:rsidP="00152949">
      <w:pPr>
        <w:pStyle w:val="Prrafodelista"/>
        <w:spacing w:line="276" w:lineRule="auto"/>
        <w:ind w:left="567" w:hanging="567"/>
        <w:rPr>
          <w:rFonts w:ascii="Arial" w:eastAsia="Times New Roman" w:hAnsi="Arial" w:cs="Arial"/>
          <w:lang w:val="es-ES" w:eastAsia="es-ES"/>
        </w:rPr>
      </w:pPr>
    </w:p>
    <w:p w:rsidR="008338B0" w:rsidRPr="00E74AB5" w:rsidRDefault="008338B0" w:rsidP="006B0F96">
      <w:pPr>
        <w:pStyle w:val="Prrafodelista"/>
        <w:numPr>
          <w:ilvl w:val="0"/>
          <w:numId w:val="19"/>
        </w:numPr>
        <w:spacing w:line="276" w:lineRule="auto"/>
        <w:ind w:left="567"/>
        <w:jc w:val="both"/>
        <w:rPr>
          <w:rFonts w:ascii="Arial" w:eastAsia="Times New Roman" w:hAnsi="Arial" w:cs="Arial"/>
          <w:lang w:val="es-ES" w:eastAsia="es-ES"/>
        </w:rPr>
      </w:pPr>
      <w:r w:rsidRPr="00E74AB5">
        <w:rPr>
          <w:rFonts w:ascii="Arial" w:eastAsia="Times New Roman" w:hAnsi="Arial" w:cs="Arial"/>
          <w:b/>
          <w:lang w:val="es-ES" w:eastAsia="es-ES"/>
        </w:rPr>
        <w:t xml:space="preserve">Ayudas </w:t>
      </w:r>
      <w:r w:rsidR="00AC0E59">
        <w:rPr>
          <w:rFonts w:ascii="Arial" w:eastAsia="Times New Roman" w:hAnsi="Arial" w:cs="Arial"/>
          <w:b/>
          <w:lang w:val="es-ES" w:eastAsia="es-ES"/>
        </w:rPr>
        <w:t xml:space="preserve">y subsidios </w:t>
      </w:r>
      <w:r w:rsidRPr="00E74AB5">
        <w:rPr>
          <w:rFonts w:ascii="Arial" w:eastAsia="Times New Roman" w:hAnsi="Arial" w:cs="Arial"/>
          <w:b/>
          <w:lang w:val="es-ES" w:eastAsia="es-ES"/>
        </w:rPr>
        <w:t xml:space="preserve">sociales. </w:t>
      </w:r>
      <w:r w:rsidR="001A6C8B">
        <w:rPr>
          <w:rFonts w:ascii="Arial" w:eastAsia="Times New Roman" w:hAnsi="Arial" w:cs="Arial"/>
          <w:lang w:val="es-ES" w:eastAsia="es-ES"/>
        </w:rPr>
        <w:t>Conforme al artículo 80 de la LPRHEBCS, l</w:t>
      </w:r>
      <w:r w:rsidR="00E74AB5" w:rsidRPr="00E74AB5">
        <w:rPr>
          <w:rFonts w:ascii="Arial" w:eastAsia="Times New Roman" w:hAnsi="Arial" w:cs="Arial"/>
          <w:lang w:val="es-ES" w:eastAsia="es-ES"/>
        </w:rPr>
        <w:t>as dependencias y entidades remitirán al Ejecutivo del Estado</w:t>
      </w:r>
      <w:r w:rsidR="00E74AB5" w:rsidRPr="00E74AB5">
        <w:t xml:space="preserve"> </w:t>
      </w:r>
      <w:r w:rsidR="00E74AB5" w:rsidRPr="00E74AB5">
        <w:rPr>
          <w:rFonts w:ascii="Arial" w:eastAsia="Times New Roman" w:hAnsi="Arial" w:cs="Arial"/>
          <w:lang w:val="es-ES" w:eastAsia="es-ES"/>
        </w:rPr>
        <w:t xml:space="preserve">las reglas de operación de </w:t>
      </w:r>
      <w:r w:rsidR="00AC0E59">
        <w:rPr>
          <w:rFonts w:ascii="Arial" w:eastAsia="Times New Roman" w:hAnsi="Arial" w:cs="Arial"/>
          <w:lang w:val="es-ES" w:eastAsia="es-ES"/>
        </w:rPr>
        <w:t xml:space="preserve">los </w:t>
      </w:r>
      <w:r w:rsidR="00E74AB5" w:rsidRPr="00E74AB5">
        <w:rPr>
          <w:rFonts w:ascii="Arial" w:eastAsia="Times New Roman" w:hAnsi="Arial" w:cs="Arial"/>
          <w:lang w:val="es-ES" w:eastAsia="es-ES"/>
        </w:rPr>
        <w:t>programas nuevos</w:t>
      </w:r>
      <w:r w:rsidR="00AC0E59">
        <w:rPr>
          <w:rFonts w:ascii="Arial" w:eastAsia="Times New Roman" w:hAnsi="Arial" w:cs="Arial"/>
          <w:lang w:val="es-ES" w:eastAsia="es-ES"/>
        </w:rPr>
        <w:t xml:space="preserve"> que impliquen la entrega de ayudas y subsidios a la población objetivo</w:t>
      </w:r>
      <w:r w:rsidR="00E74AB5" w:rsidRPr="00E74AB5">
        <w:rPr>
          <w:rFonts w:ascii="Arial" w:eastAsia="Times New Roman" w:hAnsi="Arial" w:cs="Arial"/>
          <w:lang w:val="es-ES" w:eastAsia="es-ES"/>
        </w:rPr>
        <w:t>, así como las modificaciones a las reglas de operación de programas vigentes, quien los publicará en el Boletín Oficial del Estado, a más tardar el 31 de diciembre anterior al ejercicio fiscal en el que se aplicarán,</w:t>
      </w:r>
      <w:r w:rsidR="00E74AB5">
        <w:rPr>
          <w:rFonts w:ascii="Arial" w:eastAsia="Times New Roman" w:hAnsi="Arial" w:cs="Arial"/>
          <w:lang w:val="es-ES" w:eastAsia="es-ES"/>
        </w:rPr>
        <w:t xml:space="preserve"> reglas que incluirán</w:t>
      </w:r>
      <w:r w:rsidRPr="00E74AB5">
        <w:rPr>
          <w:rFonts w:ascii="Arial" w:eastAsia="Times New Roman" w:hAnsi="Arial" w:cs="Arial"/>
          <w:lang w:val="es-ES" w:eastAsia="es-ES"/>
        </w:rPr>
        <w:t xml:space="preserve"> los criterios generales y específicos para la entrega de los recursos correspondientes a las ayudas sociales a favor de los beneficiarios</w:t>
      </w:r>
      <w:r w:rsidR="006B56FF" w:rsidRPr="00E74AB5">
        <w:rPr>
          <w:rFonts w:ascii="Arial" w:eastAsia="Times New Roman" w:hAnsi="Arial" w:cs="Arial"/>
          <w:lang w:val="es-ES" w:eastAsia="es-ES"/>
        </w:rPr>
        <w:t>;</w:t>
      </w:r>
    </w:p>
    <w:p w:rsidR="00D5380E" w:rsidRPr="00FA7146" w:rsidRDefault="00D5380E" w:rsidP="00D5380E">
      <w:pPr>
        <w:spacing w:after="0"/>
        <w:jc w:val="both"/>
        <w:rPr>
          <w:rFonts w:ascii="Arial" w:hAnsi="Arial" w:cs="Arial"/>
          <w:b/>
          <w:lang w:val="es-ES_tradnl"/>
        </w:rPr>
      </w:pPr>
    </w:p>
    <w:p w:rsidR="008338B0" w:rsidRPr="00FA7146" w:rsidRDefault="00D5380E" w:rsidP="00D5380E">
      <w:pPr>
        <w:spacing w:after="0"/>
        <w:jc w:val="both"/>
        <w:rPr>
          <w:rFonts w:ascii="Arial" w:hAnsi="Arial" w:cs="Arial"/>
          <w:b/>
          <w:lang w:val="es-ES_tradnl"/>
        </w:rPr>
      </w:pPr>
      <w:r w:rsidRPr="00FA7146">
        <w:rPr>
          <w:rFonts w:ascii="Arial" w:hAnsi="Arial" w:cs="Arial"/>
          <w:b/>
          <w:lang w:val="es-ES_tradnl"/>
        </w:rPr>
        <w:t>V</w:t>
      </w:r>
      <w:r w:rsidRPr="00FA7146">
        <w:rPr>
          <w:rFonts w:ascii="Arial" w:hAnsi="Arial" w:cs="Arial"/>
          <w:b/>
          <w:lang w:val="es-ES_tradnl"/>
        </w:rPr>
        <w:tab/>
      </w:r>
      <w:r w:rsidR="008338B0" w:rsidRPr="00FA7146">
        <w:rPr>
          <w:rFonts w:ascii="Arial" w:hAnsi="Arial" w:cs="Arial"/>
          <w:b/>
          <w:lang w:val="es-ES_tradnl"/>
        </w:rPr>
        <w:t>Capítulo 5000 Bienes Muebles, Inmuebles e Intangibles</w:t>
      </w:r>
    </w:p>
    <w:p w:rsidR="00D5380E" w:rsidRPr="00FA7146" w:rsidRDefault="00D5380E" w:rsidP="00D5380E">
      <w:pPr>
        <w:spacing w:after="0"/>
        <w:jc w:val="both"/>
        <w:rPr>
          <w:rFonts w:ascii="Arial" w:hAnsi="Arial" w:cs="Arial"/>
          <w:b/>
          <w:lang w:val="es-ES_tradnl"/>
        </w:rPr>
      </w:pPr>
    </w:p>
    <w:p w:rsidR="008338B0" w:rsidRPr="00FA7146" w:rsidRDefault="00C32490" w:rsidP="00D13A30">
      <w:pPr>
        <w:pStyle w:val="Prrafodelista"/>
        <w:numPr>
          <w:ilvl w:val="0"/>
          <w:numId w:val="20"/>
        </w:numPr>
        <w:spacing w:after="120" w:line="276" w:lineRule="auto"/>
        <w:ind w:left="567" w:hanging="567"/>
        <w:jc w:val="both"/>
        <w:rPr>
          <w:rFonts w:ascii="Arial" w:hAnsi="Arial" w:cs="Arial"/>
          <w:b/>
        </w:rPr>
      </w:pPr>
      <w:r w:rsidRPr="00FA7146">
        <w:rPr>
          <w:rFonts w:ascii="Arial" w:hAnsi="Arial" w:cs="Arial"/>
          <w:b/>
        </w:rPr>
        <w:t xml:space="preserve">Contratación consolidada. </w:t>
      </w:r>
      <w:r w:rsidRPr="00FA7146">
        <w:rPr>
          <w:rFonts w:ascii="Arial" w:hAnsi="Arial" w:cs="Arial"/>
          <w:bCs/>
        </w:rPr>
        <w:t>Se promoverá la contratación consolidada de</w:t>
      </w:r>
      <w:r w:rsidRPr="00FA7146">
        <w:rPr>
          <w:rFonts w:ascii="Arial" w:eastAsia="Calibri" w:hAnsi="Arial" w:cs="Arial"/>
          <w:bCs/>
        </w:rPr>
        <w:t xml:space="preserve"> mobiliario</w:t>
      </w:r>
      <w:r w:rsidRPr="00FA7146">
        <w:rPr>
          <w:rFonts w:ascii="Arial" w:eastAsia="Calibri" w:hAnsi="Arial" w:cs="Arial"/>
        </w:rPr>
        <w:t xml:space="preserve"> y demás bienes muebles,</w:t>
      </w:r>
      <w:r w:rsidRPr="00FA7146">
        <w:rPr>
          <w:rFonts w:ascii="Arial" w:hAnsi="Arial" w:cs="Arial"/>
        </w:rPr>
        <w:t xml:space="preserve"> </w:t>
      </w:r>
      <w:r w:rsidRPr="00FA7146">
        <w:rPr>
          <w:rFonts w:ascii="Arial" w:eastAsia="Calibri" w:hAnsi="Arial" w:cs="Arial"/>
        </w:rPr>
        <w:t>en términos de la normatividad aplicable;</w:t>
      </w:r>
    </w:p>
    <w:p w:rsidR="00C32490" w:rsidRPr="00FA7146" w:rsidRDefault="00C32490" w:rsidP="00152949">
      <w:pPr>
        <w:pStyle w:val="Prrafodelista"/>
        <w:spacing w:after="120" w:line="276" w:lineRule="auto"/>
        <w:ind w:left="567" w:hanging="567"/>
        <w:jc w:val="both"/>
        <w:rPr>
          <w:rFonts w:ascii="Arial" w:hAnsi="Arial" w:cs="Arial"/>
          <w:b/>
        </w:rPr>
      </w:pPr>
    </w:p>
    <w:p w:rsidR="000B3A68" w:rsidRPr="00FA7146" w:rsidRDefault="000B3A68" w:rsidP="00152949">
      <w:pPr>
        <w:pStyle w:val="Prrafodelista"/>
        <w:numPr>
          <w:ilvl w:val="0"/>
          <w:numId w:val="20"/>
        </w:numPr>
        <w:spacing w:line="276" w:lineRule="auto"/>
        <w:ind w:left="567" w:hanging="567"/>
        <w:jc w:val="both"/>
        <w:rPr>
          <w:rFonts w:ascii="Arial" w:eastAsia="Calibri" w:hAnsi="Arial" w:cs="Arial"/>
          <w:lang w:eastAsia="ar-SA"/>
        </w:rPr>
      </w:pPr>
      <w:r w:rsidRPr="00FA7146">
        <w:rPr>
          <w:rFonts w:ascii="Arial" w:eastAsia="Calibri" w:hAnsi="Arial" w:cs="Arial"/>
          <w:b/>
          <w:lang w:eastAsia="ar-SA"/>
        </w:rPr>
        <w:t>Adquisiciones por conducto de la Secretaría.</w:t>
      </w:r>
      <w:r w:rsidRPr="00FA7146">
        <w:rPr>
          <w:rFonts w:ascii="Arial" w:eastAsia="Calibri" w:hAnsi="Arial" w:cs="Arial"/>
          <w:lang w:eastAsia="ar-SA"/>
        </w:rPr>
        <w:t xml:space="preserve"> Se dará cabal cumplimiento a </w:t>
      </w:r>
      <w:r w:rsidRPr="007929FC">
        <w:rPr>
          <w:rFonts w:ascii="Arial" w:eastAsia="Calibri" w:hAnsi="Arial" w:cs="Arial"/>
          <w:lang w:eastAsia="ar-SA"/>
        </w:rPr>
        <w:t xml:space="preserve">los artículos 11, fracción III </w:t>
      </w:r>
      <w:r w:rsidRPr="00956AD3">
        <w:rPr>
          <w:rFonts w:ascii="Arial" w:eastAsia="Calibri" w:hAnsi="Arial" w:cs="Arial"/>
          <w:lang w:eastAsia="ar-SA"/>
        </w:rPr>
        <w:t>y 59 de los Lineamientos,</w:t>
      </w:r>
      <w:r w:rsidRPr="00FA7146">
        <w:rPr>
          <w:rFonts w:ascii="Arial" w:eastAsia="Calibri" w:hAnsi="Arial" w:cs="Arial"/>
          <w:lang w:eastAsia="ar-SA"/>
        </w:rPr>
        <w:t xml:space="preserve"> los cuales especifican que las dependencias y entidades no podrán efectuar adquisiciones</w:t>
      </w:r>
      <w:r w:rsidR="00956AD3">
        <w:rPr>
          <w:rFonts w:ascii="Arial" w:eastAsia="Calibri" w:hAnsi="Arial" w:cs="Arial"/>
          <w:lang w:eastAsia="ar-SA"/>
        </w:rPr>
        <w:t xml:space="preserve"> directas del Capítulo 5000, los cuales deberán ser adquiridos previa autorización por escrito del Comité de Adquisiciones y a través de l</w:t>
      </w:r>
      <w:r w:rsidR="00363ABC" w:rsidRPr="00FA7146">
        <w:rPr>
          <w:rFonts w:ascii="Arial" w:eastAsia="Calibri" w:hAnsi="Arial" w:cs="Arial"/>
          <w:lang w:eastAsia="ar-SA"/>
        </w:rPr>
        <w:t xml:space="preserve">a </w:t>
      </w:r>
      <w:r w:rsidR="00956AD3">
        <w:rPr>
          <w:rFonts w:ascii="Arial" w:eastAsia="Calibri" w:hAnsi="Arial" w:cs="Arial"/>
          <w:lang w:eastAsia="ar-SA"/>
        </w:rPr>
        <w:t xml:space="preserve">Dirección General de Recursos Materiales de la </w:t>
      </w:r>
      <w:r w:rsidR="00363ABC" w:rsidRPr="00FA7146">
        <w:rPr>
          <w:rFonts w:ascii="Arial" w:eastAsia="Calibri" w:hAnsi="Arial" w:cs="Arial"/>
          <w:lang w:eastAsia="ar-SA"/>
        </w:rPr>
        <w:t>Secretaría</w:t>
      </w:r>
      <w:r w:rsidR="00956AD3">
        <w:rPr>
          <w:rFonts w:ascii="Arial" w:eastAsia="Calibri" w:hAnsi="Arial" w:cs="Arial"/>
          <w:lang w:eastAsia="ar-SA"/>
        </w:rPr>
        <w:t>, misma que</w:t>
      </w:r>
      <w:r w:rsidR="00363ABC" w:rsidRPr="00FA7146">
        <w:rPr>
          <w:rFonts w:ascii="Arial" w:eastAsia="Calibri" w:hAnsi="Arial" w:cs="Arial"/>
          <w:lang w:eastAsia="ar-SA"/>
        </w:rPr>
        <w:t xml:space="preserve"> será la única facultada para realizar los procedimientos administrativos de contratación de bienes muebles e inmuebles.</w:t>
      </w:r>
    </w:p>
    <w:p w:rsidR="000B3A68" w:rsidRPr="00FA7146" w:rsidRDefault="000B3A68" w:rsidP="00152949">
      <w:pPr>
        <w:pStyle w:val="Prrafodelista"/>
        <w:spacing w:line="276" w:lineRule="auto"/>
        <w:ind w:left="567" w:hanging="567"/>
        <w:jc w:val="both"/>
        <w:rPr>
          <w:rFonts w:ascii="Arial" w:eastAsia="Calibri" w:hAnsi="Arial" w:cs="Arial"/>
          <w:lang w:eastAsia="ar-SA"/>
        </w:rPr>
      </w:pPr>
    </w:p>
    <w:p w:rsidR="001A68DC" w:rsidRPr="00FA7146" w:rsidRDefault="000B3A68" w:rsidP="00152949">
      <w:pPr>
        <w:pStyle w:val="Prrafodelista"/>
        <w:numPr>
          <w:ilvl w:val="0"/>
          <w:numId w:val="20"/>
        </w:numPr>
        <w:spacing w:line="276" w:lineRule="auto"/>
        <w:ind w:left="567" w:hanging="567"/>
        <w:jc w:val="both"/>
        <w:rPr>
          <w:rFonts w:ascii="Arial" w:eastAsia="Calibri" w:hAnsi="Arial" w:cs="Arial"/>
          <w:lang w:eastAsia="ar-SA"/>
        </w:rPr>
      </w:pPr>
      <w:r w:rsidRPr="00FA7146">
        <w:rPr>
          <w:rFonts w:ascii="Arial" w:eastAsia="Calibri" w:hAnsi="Arial" w:cs="Arial"/>
          <w:b/>
          <w:lang w:eastAsia="ar-SA"/>
        </w:rPr>
        <w:t xml:space="preserve">Restricción a las adquisiciones de vehículos. </w:t>
      </w:r>
      <w:r w:rsidR="001A68DC" w:rsidRPr="00FA7146">
        <w:rPr>
          <w:rFonts w:ascii="Arial" w:eastAsia="Times New Roman" w:hAnsi="Arial" w:cs="Arial"/>
          <w:lang w:val="es-ES" w:eastAsia="es-ES"/>
        </w:rPr>
        <w:t>Únicamente</w:t>
      </w:r>
      <w:r w:rsidR="00363ABC" w:rsidRPr="00FA7146">
        <w:rPr>
          <w:rFonts w:ascii="Arial" w:eastAsia="Times New Roman" w:hAnsi="Arial" w:cs="Arial"/>
          <w:lang w:val="es-ES" w:eastAsia="es-ES"/>
        </w:rPr>
        <w:t xml:space="preserve"> podrán adquirirse </w:t>
      </w:r>
      <w:r w:rsidR="001A68DC" w:rsidRPr="00FA7146">
        <w:rPr>
          <w:rFonts w:ascii="Arial" w:eastAsia="Times New Roman" w:hAnsi="Arial" w:cs="Arial"/>
          <w:lang w:val="es-ES" w:eastAsia="es-ES"/>
        </w:rPr>
        <w:t>vehículos cuando se cumplan las siguientes condiciones:</w:t>
      </w:r>
    </w:p>
    <w:p w:rsidR="001A68DC" w:rsidRPr="00FA7146" w:rsidRDefault="001A68DC" w:rsidP="00152949">
      <w:pPr>
        <w:pStyle w:val="Prrafodelista"/>
        <w:spacing w:line="276" w:lineRule="auto"/>
        <w:ind w:left="567" w:hanging="567"/>
        <w:jc w:val="both"/>
        <w:rPr>
          <w:rFonts w:ascii="Arial" w:eastAsia="Calibri" w:hAnsi="Arial" w:cs="Arial"/>
          <w:b/>
          <w:lang w:eastAsia="ar-SA"/>
        </w:rPr>
      </w:pPr>
    </w:p>
    <w:p w:rsidR="001A68DC" w:rsidRPr="00FA7146" w:rsidRDefault="001A68DC" w:rsidP="00152949">
      <w:pPr>
        <w:pStyle w:val="Prrafodelista"/>
        <w:numPr>
          <w:ilvl w:val="0"/>
          <w:numId w:val="21"/>
        </w:numPr>
        <w:spacing w:line="276" w:lineRule="auto"/>
        <w:ind w:left="567" w:hanging="567"/>
        <w:jc w:val="both"/>
        <w:rPr>
          <w:rFonts w:ascii="Arial" w:eastAsia="Calibri" w:hAnsi="Arial" w:cs="Arial"/>
          <w:lang w:eastAsia="ar-SA"/>
        </w:rPr>
      </w:pPr>
      <w:r w:rsidRPr="00FA7146">
        <w:rPr>
          <w:rFonts w:ascii="Arial" w:eastAsia="Times New Roman" w:hAnsi="Arial" w:cs="Arial"/>
          <w:lang w:val="es-ES" w:eastAsia="es-ES"/>
        </w:rPr>
        <w:t xml:space="preserve">Cuando se trate de </w:t>
      </w:r>
      <w:r w:rsidR="00363ABC" w:rsidRPr="00FA7146">
        <w:rPr>
          <w:rFonts w:ascii="Arial" w:eastAsia="Times New Roman" w:hAnsi="Arial" w:cs="Arial"/>
          <w:lang w:val="es-ES" w:eastAsia="es-ES"/>
        </w:rPr>
        <w:t>unidades nuevas</w:t>
      </w:r>
      <w:r w:rsidRPr="00FA7146">
        <w:rPr>
          <w:rFonts w:ascii="Arial" w:eastAsia="Times New Roman" w:hAnsi="Arial" w:cs="Arial"/>
          <w:lang w:val="es-ES" w:eastAsia="es-ES"/>
        </w:rPr>
        <w:t>, aquellas que</w:t>
      </w:r>
      <w:r w:rsidR="00363ABC" w:rsidRPr="00FA7146">
        <w:rPr>
          <w:rFonts w:ascii="Arial" w:eastAsia="Times New Roman" w:hAnsi="Arial" w:cs="Arial"/>
          <w:lang w:val="es-ES" w:eastAsia="es-ES"/>
        </w:rPr>
        <w:t xml:space="preserve"> resulten indispensables para destinarse en forma exclusiva al uso oficial</w:t>
      </w:r>
      <w:r w:rsidRPr="00FA7146">
        <w:rPr>
          <w:rFonts w:ascii="Arial" w:eastAsia="Times New Roman" w:hAnsi="Arial" w:cs="Arial"/>
          <w:lang w:val="es-ES" w:eastAsia="es-ES"/>
        </w:rPr>
        <w:t>;</w:t>
      </w:r>
      <w:r w:rsidR="00363ABC" w:rsidRPr="00FA7146">
        <w:rPr>
          <w:rFonts w:ascii="Arial" w:eastAsia="Times New Roman" w:hAnsi="Arial" w:cs="Arial"/>
          <w:lang w:val="es-ES" w:eastAsia="es-ES"/>
        </w:rPr>
        <w:t xml:space="preserve"> </w:t>
      </w:r>
    </w:p>
    <w:p w:rsidR="001A68DC" w:rsidRPr="00FA7146" w:rsidRDefault="008F7E0F" w:rsidP="00152949">
      <w:pPr>
        <w:pStyle w:val="Prrafodelista"/>
        <w:numPr>
          <w:ilvl w:val="0"/>
          <w:numId w:val="21"/>
        </w:numPr>
        <w:spacing w:line="276" w:lineRule="auto"/>
        <w:ind w:left="567" w:hanging="567"/>
        <w:jc w:val="both"/>
        <w:rPr>
          <w:rFonts w:ascii="Arial" w:eastAsia="Calibri" w:hAnsi="Arial" w:cs="Arial"/>
          <w:lang w:eastAsia="ar-SA"/>
        </w:rPr>
      </w:pPr>
      <w:r w:rsidRPr="00FA7146">
        <w:rPr>
          <w:rFonts w:ascii="Arial" w:eastAsia="Times New Roman" w:hAnsi="Arial" w:cs="Arial"/>
          <w:lang w:eastAsia="es-ES"/>
        </w:rPr>
        <w:t>En todos los casos, s</w:t>
      </w:r>
      <w:r w:rsidR="001A68DC" w:rsidRPr="00FA7146">
        <w:rPr>
          <w:rFonts w:ascii="Arial" w:eastAsia="Times New Roman" w:hAnsi="Arial" w:cs="Arial"/>
          <w:lang w:eastAsia="es-ES"/>
        </w:rPr>
        <w:t xml:space="preserve">ean destinados </w:t>
      </w:r>
      <w:r w:rsidR="00363ABC" w:rsidRPr="00FA7146">
        <w:rPr>
          <w:rFonts w:ascii="Arial" w:hAnsi="Arial" w:cs="Arial"/>
        </w:rPr>
        <w:t>para el ejercicio y la operación de los diversos programas presupuestarios</w:t>
      </w:r>
      <w:r w:rsidR="001A68DC" w:rsidRPr="00FA7146">
        <w:rPr>
          <w:rFonts w:ascii="Arial" w:hAnsi="Arial" w:cs="Arial"/>
        </w:rPr>
        <w:t>;</w:t>
      </w:r>
    </w:p>
    <w:p w:rsidR="001A68DC" w:rsidRPr="00FA7146" w:rsidRDefault="001A68DC" w:rsidP="00152949">
      <w:pPr>
        <w:pStyle w:val="Prrafodelista"/>
        <w:numPr>
          <w:ilvl w:val="0"/>
          <w:numId w:val="21"/>
        </w:numPr>
        <w:spacing w:line="276" w:lineRule="auto"/>
        <w:ind w:left="567" w:hanging="567"/>
        <w:jc w:val="both"/>
        <w:rPr>
          <w:rFonts w:ascii="Arial" w:eastAsia="Calibri" w:hAnsi="Arial" w:cs="Arial"/>
          <w:lang w:eastAsia="ar-SA"/>
        </w:rPr>
      </w:pPr>
      <w:r w:rsidRPr="00FA7146">
        <w:rPr>
          <w:rFonts w:ascii="Arial" w:hAnsi="Arial" w:cs="Arial"/>
        </w:rPr>
        <w:t xml:space="preserve">Cuando </w:t>
      </w:r>
      <w:r w:rsidR="008F7E0F" w:rsidRPr="00FA7146">
        <w:rPr>
          <w:rFonts w:ascii="Arial" w:hAnsi="Arial" w:cs="Arial"/>
        </w:rPr>
        <w:t xml:space="preserve">así lo prevean los programas presupuestarios, </w:t>
      </w:r>
      <w:r w:rsidR="00363ABC" w:rsidRPr="00FA7146">
        <w:rPr>
          <w:rFonts w:ascii="Arial" w:eastAsia="Times New Roman" w:hAnsi="Arial" w:cs="Arial"/>
          <w:lang w:val="es-ES" w:eastAsia="es-ES"/>
        </w:rPr>
        <w:t>presten directamente servicios públicos a la población</w:t>
      </w:r>
      <w:r w:rsidRPr="00FA7146">
        <w:rPr>
          <w:rFonts w:ascii="Arial" w:eastAsia="Times New Roman" w:hAnsi="Arial" w:cs="Arial"/>
          <w:lang w:val="es-ES" w:eastAsia="es-ES"/>
        </w:rPr>
        <w:t>;</w:t>
      </w:r>
    </w:p>
    <w:p w:rsidR="001A68DC" w:rsidRPr="00FA7146" w:rsidRDefault="001A68DC" w:rsidP="00152949">
      <w:pPr>
        <w:pStyle w:val="Prrafodelista"/>
        <w:numPr>
          <w:ilvl w:val="0"/>
          <w:numId w:val="21"/>
        </w:numPr>
        <w:spacing w:line="276" w:lineRule="auto"/>
        <w:ind w:left="567" w:hanging="567"/>
        <w:jc w:val="both"/>
        <w:rPr>
          <w:rFonts w:ascii="Arial" w:eastAsia="Calibri" w:hAnsi="Arial" w:cs="Arial"/>
          <w:lang w:eastAsia="ar-SA"/>
        </w:rPr>
      </w:pPr>
      <w:r w:rsidRPr="00FA7146">
        <w:rPr>
          <w:rFonts w:ascii="Arial" w:eastAsia="Times New Roman" w:hAnsi="Arial" w:cs="Arial"/>
          <w:lang w:eastAsia="es-ES"/>
        </w:rPr>
        <w:t>Aquellos que sean</w:t>
      </w:r>
      <w:r w:rsidR="00363ABC" w:rsidRPr="00FA7146">
        <w:rPr>
          <w:rFonts w:ascii="Arial" w:eastAsia="Times New Roman" w:hAnsi="Arial" w:cs="Arial"/>
          <w:lang w:val="es-ES" w:eastAsia="es-ES"/>
        </w:rPr>
        <w:t xml:space="preserve"> necesarios para actividades de seguridad pública, o para las actividades productivas</w:t>
      </w:r>
      <w:r w:rsidRPr="00FA7146">
        <w:rPr>
          <w:rFonts w:ascii="Arial" w:hAnsi="Arial" w:cs="Arial"/>
          <w:lang w:val="es-ES"/>
        </w:rPr>
        <w:t>;</w:t>
      </w:r>
    </w:p>
    <w:p w:rsidR="001A68DC" w:rsidRPr="00FA7146" w:rsidRDefault="001A68DC" w:rsidP="00152949">
      <w:pPr>
        <w:pStyle w:val="Prrafodelista"/>
        <w:numPr>
          <w:ilvl w:val="0"/>
          <w:numId w:val="21"/>
        </w:numPr>
        <w:spacing w:line="276" w:lineRule="auto"/>
        <w:ind w:left="567" w:hanging="567"/>
        <w:jc w:val="both"/>
        <w:rPr>
          <w:rFonts w:ascii="Arial" w:eastAsia="Calibri" w:hAnsi="Arial" w:cs="Arial"/>
          <w:lang w:eastAsia="ar-SA"/>
        </w:rPr>
      </w:pPr>
      <w:r w:rsidRPr="00FA7146">
        <w:rPr>
          <w:rFonts w:ascii="Arial" w:hAnsi="Arial" w:cs="Arial"/>
        </w:rPr>
        <w:t xml:space="preserve">Cuando </w:t>
      </w:r>
      <w:r w:rsidR="000B3A68" w:rsidRPr="00FA7146">
        <w:rPr>
          <w:rFonts w:ascii="Arial" w:hAnsi="Arial" w:cs="Arial"/>
        </w:rPr>
        <w:t>sustituyan a los que sean declarados como pérdida total en el caso de robo o siniestro, siempre y cuando se trate de vehículos austeros</w:t>
      </w:r>
      <w:r w:rsidRPr="00FA7146">
        <w:rPr>
          <w:rFonts w:ascii="Arial" w:hAnsi="Arial" w:cs="Arial"/>
        </w:rPr>
        <w:t>, se cuente con la indemnización del siniestro y se utilice como fuente de financiamiento para la disponibilidad,</w:t>
      </w:r>
    </w:p>
    <w:p w:rsidR="001A68DC" w:rsidRPr="00FA7146" w:rsidRDefault="001A68DC" w:rsidP="00152949">
      <w:pPr>
        <w:pStyle w:val="Prrafodelista"/>
        <w:numPr>
          <w:ilvl w:val="0"/>
          <w:numId w:val="21"/>
        </w:numPr>
        <w:spacing w:line="276" w:lineRule="auto"/>
        <w:ind w:left="567" w:hanging="567"/>
        <w:jc w:val="both"/>
        <w:rPr>
          <w:rFonts w:ascii="Arial" w:eastAsia="Calibri" w:hAnsi="Arial" w:cs="Arial"/>
          <w:lang w:eastAsia="ar-SA"/>
        </w:rPr>
      </w:pPr>
      <w:r w:rsidRPr="00FA7146">
        <w:rPr>
          <w:rFonts w:ascii="Arial" w:hAnsi="Arial" w:cs="Arial"/>
        </w:rPr>
        <w:t>S</w:t>
      </w:r>
      <w:r w:rsidR="000B3A68" w:rsidRPr="00FA7146">
        <w:rPr>
          <w:rFonts w:ascii="Arial" w:hAnsi="Arial" w:cs="Arial"/>
        </w:rPr>
        <w:t>e cuente</w:t>
      </w:r>
      <w:r w:rsidRPr="00FA7146">
        <w:rPr>
          <w:rFonts w:ascii="Arial" w:hAnsi="Arial" w:cs="Arial"/>
        </w:rPr>
        <w:t xml:space="preserve"> </w:t>
      </w:r>
      <w:r w:rsidR="000B3A68" w:rsidRPr="00FA7146">
        <w:rPr>
          <w:rFonts w:ascii="Arial" w:hAnsi="Arial" w:cs="Arial"/>
        </w:rPr>
        <w:t>con la autorización de la suficiencia presupuestal emitida por la Secretaría</w:t>
      </w:r>
      <w:r w:rsidRPr="00FA7146">
        <w:rPr>
          <w:rFonts w:ascii="Arial" w:hAnsi="Arial" w:cs="Arial"/>
        </w:rPr>
        <w:t>.</w:t>
      </w:r>
      <w:r w:rsidR="000B3A68" w:rsidRPr="00FA7146">
        <w:rPr>
          <w:rFonts w:ascii="Arial" w:hAnsi="Arial" w:cs="Arial"/>
        </w:rPr>
        <w:t xml:space="preserve"> </w:t>
      </w:r>
    </w:p>
    <w:p w:rsidR="000B3A68" w:rsidRPr="00FA7146" w:rsidRDefault="000B3A68" w:rsidP="00152949">
      <w:pPr>
        <w:pStyle w:val="Prrafodelista"/>
        <w:numPr>
          <w:ilvl w:val="0"/>
          <w:numId w:val="21"/>
        </w:numPr>
        <w:spacing w:line="276" w:lineRule="auto"/>
        <w:ind w:left="567" w:hanging="567"/>
        <w:jc w:val="both"/>
        <w:rPr>
          <w:rFonts w:ascii="Arial" w:eastAsia="Calibri" w:hAnsi="Arial" w:cs="Arial"/>
          <w:lang w:eastAsia="ar-SA"/>
        </w:rPr>
      </w:pPr>
      <w:r w:rsidRPr="00FA7146">
        <w:rPr>
          <w:rFonts w:ascii="Arial" w:hAnsi="Arial" w:cs="Arial"/>
        </w:rPr>
        <w:t xml:space="preserve">La Secretaría podrá autorizar en casos de excepción, la adquisición de vehículos especializados para actividades administrativas, o cuando los recursos a ejercer provengan de programas y fondos federales y de convenios </w:t>
      </w:r>
      <w:r w:rsidR="00764B4E">
        <w:rPr>
          <w:rFonts w:ascii="Arial" w:hAnsi="Arial" w:cs="Arial"/>
        </w:rPr>
        <w:t>suscritos</w:t>
      </w:r>
      <w:r w:rsidRPr="00FA7146">
        <w:rPr>
          <w:rFonts w:ascii="Arial" w:hAnsi="Arial" w:cs="Arial"/>
        </w:rPr>
        <w:t xml:space="preserve"> con las dependencias y entidades</w:t>
      </w:r>
      <w:r w:rsidR="00764B4E">
        <w:rPr>
          <w:rFonts w:ascii="Arial" w:hAnsi="Arial" w:cs="Arial"/>
        </w:rPr>
        <w:t xml:space="preserve"> f</w:t>
      </w:r>
      <w:r w:rsidRPr="00FA7146">
        <w:rPr>
          <w:rFonts w:ascii="Arial" w:hAnsi="Arial" w:cs="Arial"/>
        </w:rPr>
        <w:t>ederales. Para ello, la dependencia o entidad que lo requiera deberá justificar plenamente su necesidad.</w:t>
      </w:r>
    </w:p>
    <w:p w:rsidR="000C6D80" w:rsidRPr="00FA7146" w:rsidRDefault="000C6D80" w:rsidP="00152949">
      <w:pPr>
        <w:spacing w:after="0"/>
        <w:ind w:left="567" w:hanging="567"/>
        <w:jc w:val="both"/>
        <w:rPr>
          <w:rFonts w:ascii="Arial" w:eastAsia="Calibri" w:hAnsi="Arial" w:cs="Arial"/>
          <w:lang w:eastAsia="ar-SA"/>
        </w:rPr>
      </w:pPr>
    </w:p>
    <w:p w:rsidR="000C6D80" w:rsidRPr="00D5380E" w:rsidRDefault="000C6D80" w:rsidP="00152949">
      <w:pPr>
        <w:pStyle w:val="Prrafodelista"/>
        <w:numPr>
          <w:ilvl w:val="0"/>
          <w:numId w:val="20"/>
        </w:numPr>
        <w:spacing w:line="276" w:lineRule="auto"/>
        <w:ind w:left="567" w:hanging="567"/>
        <w:jc w:val="both"/>
        <w:rPr>
          <w:rFonts w:ascii="Arial" w:eastAsia="Calibri" w:hAnsi="Arial" w:cs="Arial"/>
          <w:lang w:eastAsia="ar-SA"/>
        </w:rPr>
      </w:pPr>
      <w:r w:rsidRPr="00FA7146">
        <w:rPr>
          <w:rFonts w:ascii="Arial" w:eastAsia="Calibri" w:hAnsi="Arial" w:cs="Arial"/>
          <w:b/>
          <w:bCs/>
          <w:lang w:eastAsia="ar-SA"/>
        </w:rPr>
        <w:t>Bienes no utilitarios</w:t>
      </w:r>
      <w:r w:rsidRPr="00FA7146">
        <w:rPr>
          <w:rFonts w:ascii="Arial" w:eastAsia="Calibri" w:hAnsi="Arial" w:cs="Arial"/>
          <w:lang w:eastAsia="ar-SA"/>
        </w:rPr>
        <w:t>. La Secretaría establecerá una estrategia para enajenar aquellos bienes i</w:t>
      </w:r>
      <w:r w:rsidRPr="00D5380E">
        <w:rPr>
          <w:rFonts w:ascii="Arial" w:eastAsia="Calibri" w:hAnsi="Arial" w:cs="Arial"/>
          <w:lang w:eastAsia="ar-SA"/>
        </w:rPr>
        <w:t>mproductivos u obsoletos, ociosos o innecesarios.</w:t>
      </w:r>
    </w:p>
    <w:sectPr w:rsidR="000C6D80" w:rsidRPr="00D5380E" w:rsidSect="002752D2">
      <w:pgSz w:w="12240" w:h="15840"/>
      <w:pgMar w:top="1701"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F89" w:rsidRDefault="00C74F89" w:rsidP="00921164">
      <w:pPr>
        <w:spacing w:after="0" w:line="240" w:lineRule="auto"/>
      </w:pPr>
      <w:r>
        <w:separator/>
      </w:r>
    </w:p>
  </w:endnote>
  <w:endnote w:type="continuationSeparator" w:id="0">
    <w:p w:rsidR="00C74F89" w:rsidRDefault="00C74F89" w:rsidP="0092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bertus Medium">
    <w:altName w:val="Candara"/>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F89" w:rsidRDefault="00C74F89" w:rsidP="00921164">
      <w:pPr>
        <w:spacing w:after="0" w:line="240" w:lineRule="auto"/>
      </w:pPr>
      <w:r>
        <w:separator/>
      </w:r>
    </w:p>
  </w:footnote>
  <w:footnote w:type="continuationSeparator" w:id="0">
    <w:p w:rsidR="00C74F89" w:rsidRDefault="00C74F89" w:rsidP="00921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477"/>
    <w:multiLevelType w:val="hybridMultilevel"/>
    <w:tmpl w:val="82DC8FD0"/>
    <w:lvl w:ilvl="0" w:tplc="F4F06712">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D673EB"/>
    <w:multiLevelType w:val="hybridMultilevel"/>
    <w:tmpl w:val="2EEC8146"/>
    <w:lvl w:ilvl="0" w:tplc="9B48C0CE">
      <w:start w:val="1"/>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C2D1098"/>
    <w:multiLevelType w:val="hybridMultilevel"/>
    <w:tmpl w:val="E09A0764"/>
    <w:lvl w:ilvl="0" w:tplc="D884F76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403F66"/>
    <w:multiLevelType w:val="hybridMultilevel"/>
    <w:tmpl w:val="DD1E4E42"/>
    <w:lvl w:ilvl="0" w:tplc="CD3E5EF8">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7AD4937"/>
    <w:multiLevelType w:val="hybridMultilevel"/>
    <w:tmpl w:val="559A44DC"/>
    <w:lvl w:ilvl="0" w:tplc="FD928C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B868BA"/>
    <w:multiLevelType w:val="hybridMultilevel"/>
    <w:tmpl w:val="8D009C58"/>
    <w:lvl w:ilvl="0" w:tplc="080A0017">
      <w:start w:val="1"/>
      <w:numFmt w:val="lowerLetter"/>
      <w:lvlText w:val="%1)"/>
      <w:lvlJc w:val="left"/>
      <w:pPr>
        <w:ind w:left="851" w:hanging="360"/>
      </w:pPr>
    </w:lvl>
    <w:lvl w:ilvl="1" w:tplc="080A0019">
      <w:start w:val="1"/>
      <w:numFmt w:val="lowerLetter"/>
      <w:lvlText w:val="%2."/>
      <w:lvlJc w:val="left"/>
      <w:pPr>
        <w:ind w:left="1571" w:hanging="360"/>
      </w:pPr>
    </w:lvl>
    <w:lvl w:ilvl="2" w:tplc="080A001B">
      <w:start w:val="1"/>
      <w:numFmt w:val="lowerRoman"/>
      <w:lvlText w:val="%3."/>
      <w:lvlJc w:val="right"/>
      <w:pPr>
        <w:ind w:left="2291" w:hanging="180"/>
      </w:pPr>
    </w:lvl>
    <w:lvl w:ilvl="3" w:tplc="080A000F">
      <w:start w:val="1"/>
      <w:numFmt w:val="decimal"/>
      <w:lvlText w:val="%4."/>
      <w:lvlJc w:val="left"/>
      <w:pPr>
        <w:ind w:left="3011" w:hanging="360"/>
      </w:pPr>
    </w:lvl>
    <w:lvl w:ilvl="4" w:tplc="080A0019">
      <w:start w:val="1"/>
      <w:numFmt w:val="lowerLetter"/>
      <w:lvlText w:val="%5."/>
      <w:lvlJc w:val="left"/>
      <w:pPr>
        <w:ind w:left="3731" w:hanging="360"/>
      </w:pPr>
    </w:lvl>
    <w:lvl w:ilvl="5" w:tplc="080A001B">
      <w:start w:val="1"/>
      <w:numFmt w:val="lowerRoman"/>
      <w:lvlText w:val="%6."/>
      <w:lvlJc w:val="right"/>
      <w:pPr>
        <w:ind w:left="4451" w:hanging="180"/>
      </w:pPr>
    </w:lvl>
    <w:lvl w:ilvl="6" w:tplc="080A000F">
      <w:start w:val="1"/>
      <w:numFmt w:val="decimal"/>
      <w:lvlText w:val="%7."/>
      <w:lvlJc w:val="left"/>
      <w:pPr>
        <w:ind w:left="5171" w:hanging="360"/>
      </w:pPr>
    </w:lvl>
    <w:lvl w:ilvl="7" w:tplc="080A0019">
      <w:start w:val="1"/>
      <w:numFmt w:val="lowerLetter"/>
      <w:lvlText w:val="%8."/>
      <w:lvlJc w:val="left"/>
      <w:pPr>
        <w:ind w:left="5891" w:hanging="360"/>
      </w:pPr>
    </w:lvl>
    <w:lvl w:ilvl="8" w:tplc="080A001B">
      <w:start w:val="1"/>
      <w:numFmt w:val="lowerRoman"/>
      <w:lvlText w:val="%9."/>
      <w:lvlJc w:val="right"/>
      <w:pPr>
        <w:ind w:left="6611" w:hanging="180"/>
      </w:pPr>
    </w:lvl>
  </w:abstractNum>
  <w:abstractNum w:abstractNumId="6" w15:restartNumberingAfterBreak="0">
    <w:nsid w:val="2F6B5110"/>
    <w:multiLevelType w:val="hybridMultilevel"/>
    <w:tmpl w:val="1BFC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A211F8"/>
    <w:multiLevelType w:val="hybridMultilevel"/>
    <w:tmpl w:val="04D6D722"/>
    <w:lvl w:ilvl="0" w:tplc="C988E37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837A3"/>
    <w:multiLevelType w:val="hybridMultilevel"/>
    <w:tmpl w:val="8902A946"/>
    <w:lvl w:ilvl="0" w:tplc="8238192A">
      <w:start w:val="1"/>
      <w:numFmt w:val="upperRoman"/>
      <w:lvlText w:val="%1."/>
      <w:lvlJc w:val="left"/>
      <w:pPr>
        <w:ind w:left="1080" w:hanging="720"/>
      </w:pPr>
      <w:rPr>
        <w:rFonts w:ascii="Arial" w:eastAsiaTheme="minorHAnsi" w:hAnsi="Arial" w:cs="Arial"/>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29A7685"/>
    <w:multiLevelType w:val="hybridMultilevel"/>
    <w:tmpl w:val="569E4A3E"/>
    <w:lvl w:ilvl="0" w:tplc="9A9E4B76">
      <w:start w:val="1"/>
      <w:numFmt w:val="lowerRoman"/>
      <w:lvlText w:val="%1)"/>
      <w:lvlJc w:val="left"/>
      <w:pPr>
        <w:ind w:left="1211" w:hanging="360"/>
      </w:pPr>
      <w:rPr>
        <w:rFonts w:ascii="Arial" w:eastAsia="Times New Roman" w:hAnsi="Arial" w:cs="Arial"/>
        <w:b w:val="0"/>
        <w:bCs/>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4564603E"/>
    <w:multiLevelType w:val="hybridMultilevel"/>
    <w:tmpl w:val="76866734"/>
    <w:lvl w:ilvl="0" w:tplc="AF943B2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A26C65"/>
    <w:multiLevelType w:val="hybridMultilevel"/>
    <w:tmpl w:val="9B5A7AA2"/>
    <w:lvl w:ilvl="0" w:tplc="B5D428E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950528A"/>
    <w:multiLevelType w:val="hybridMultilevel"/>
    <w:tmpl w:val="CC28A3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A4361A"/>
    <w:multiLevelType w:val="hybridMultilevel"/>
    <w:tmpl w:val="2A08F0C0"/>
    <w:lvl w:ilvl="0" w:tplc="7686603C">
      <w:start w:val="2"/>
      <w:numFmt w:val="bullet"/>
      <w:lvlText w:val="-"/>
      <w:lvlJc w:val="left"/>
      <w:pPr>
        <w:ind w:left="420" w:hanging="360"/>
      </w:pPr>
      <w:rPr>
        <w:rFonts w:ascii="Arial" w:eastAsia="Calibri" w:hAnsi="Arial" w:cs="Arial" w:hint="default"/>
        <w:b/>
        <w:bCs w:val="0"/>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4" w15:restartNumberingAfterBreak="0">
    <w:nsid w:val="5E105C22"/>
    <w:multiLevelType w:val="hybridMultilevel"/>
    <w:tmpl w:val="74382450"/>
    <w:lvl w:ilvl="0" w:tplc="57082A9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D22DA"/>
    <w:multiLevelType w:val="hybridMultilevel"/>
    <w:tmpl w:val="58BCA1E0"/>
    <w:lvl w:ilvl="0" w:tplc="8A16FD84">
      <w:start w:val="1"/>
      <w:numFmt w:val="lowerLetter"/>
      <w:lvlText w:val="%1)"/>
      <w:lvlJc w:val="left"/>
      <w:pPr>
        <w:ind w:left="720" w:hanging="360"/>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FA4715C"/>
    <w:multiLevelType w:val="hybridMultilevel"/>
    <w:tmpl w:val="C8E6D8E6"/>
    <w:lvl w:ilvl="0" w:tplc="D4B6F7C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FA851BE"/>
    <w:multiLevelType w:val="hybridMultilevel"/>
    <w:tmpl w:val="66229C3A"/>
    <w:lvl w:ilvl="0" w:tplc="DAD25950">
      <w:start w:val="1"/>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D62E26"/>
    <w:multiLevelType w:val="hybridMultilevel"/>
    <w:tmpl w:val="847E6C20"/>
    <w:lvl w:ilvl="0" w:tplc="294A5F10">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72946A3E"/>
    <w:multiLevelType w:val="hybridMultilevel"/>
    <w:tmpl w:val="FABC90B6"/>
    <w:lvl w:ilvl="0" w:tplc="09A2F19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8F6956"/>
    <w:multiLevelType w:val="hybridMultilevel"/>
    <w:tmpl w:val="58F8B8A8"/>
    <w:lvl w:ilvl="0" w:tplc="6D68AE32">
      <w:start w:val="2"/>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B61F71"/>
    <w:multiLevelType w:val="hybridMultilevel"/>
    <w:tmpl w:val="C000496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4"/>
  </w:num>
  <w:num w:numId="10">
    <w:abstractNumId w:val="9"/>
  </w:num>
  <w:num w:numId="11">
    <w:abstractNumId w:val="18"/>
  </w:num>
  <w:num w:numId="12">
    <w:abstractNumId w:val="12"/>
  </w:num>
  <w:num w:numId="13">
    <w:abstractNumId w:val="6"/>
  </w:num>
  <w:num w:numId="14">
    <w:abstractNumId w:val="0"/>
  </w:num>
  <w:num w:numId="15">
    <w:abstractNumId w:val="13"/>
  </w:num>
  <w:num w:numId="16">
    <w:abstractNumId w:val="17"/>
  </w:num>
  <w:num w:numId="17">
    <w:abstractNumId w:val="2"/>
  </w:num>
  <w:num w:numId="18">
    <w:abstractNumId w:val="20"/>
  </w:num>
  <w:num w:numId="19">
    <w:abstractNumId w:val="19"/>
  </w:num>
  <w:num w:numId="20">
    <w:abstractNumId w:val="10"/>
  </w:num>
  <w:num w:numId="21">
    <w:abstractNumId w:val="1"/>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68"/>
    <w:rsid w:val="00016016"/>
    <w:rsid w:val="000476C3"/>
    <w:rsid w:val="00075798"/>
    <w:rsid w:val="00081447"/>
    <w:rsid w:val="000B3A68"/>
    <w:rsid w:val="000C6D80"/>
    <w:rsid w:val="000D2749"/>
    <w:rsid w:val="00152949"/>
    <w:rsid w:val="00166647"/>
    <w:rsid w:val="001A68DC"/>
    <w:rsid w:val="001A6C8B"/>
    <w:rsid w:val="001B53E7"/>
    <w:rsid w:val="00214E95"/>
    <w:rsid w:val="002752D2"/>
    <w:rsid w:val="00345B54"/>
    <w:rsid w:val="00363ABC"/>
    <w:rsid w:val="00385E4B"/>
    <w:rsid w:val="003C5A03"/>
    <w:rsid w:val="004B70BF"/>
    <w:rsid w:val="004C4C02"/>
    <w:rsid w:val="00525468"/>
    <w:rsid w:val="00564BAD"/>
    <w:rsid w:val="005A3533"/>
    <w:rsid w:val="005E088D"/>
    <w:rsid w:val="00666274"/>
    <w:rsid w:val="006830CF"/>
    <w:rsid w:val="0068668E"/>
    <w:rsid w:val="006B56FF"/>
    <w:rsid w:val="00716100"/>
    <w:rsid w:val="00762A6B"/>
    <w:rsid w:val="00764B4E"/>
    <w:rsid w:val="007929FC"/>
    <w:rsid w:val="007931BA"/>
    <w:rsid w:val="008338B0"/>
    <w:rsid w:val="00842D0B"/>
    <w:rsid w:val="00886A92"/>
    <w:rsid w:val="008E4567"/>
    <w:rsid w:val="008F4A0E"/>
    <w:rsid w:val="008F7E0F"/>
    <w:rsid w:val="00921164"/>
    <w:rsid w:val="009400C5"/>
    <w:rsid w:val="00942E0E"/>
    <w:rsid w:val="00956AD3"/>
    <w:rsid w:val="009D675F"/>
    <w:rsid w:val="009F149E"/>
    <w:rsid w:val="00A21A90"/>
    <w:rsid w:val="00A635D4"/>
    <w:rsid w:val="00A834C9"/>
    <w:rsid w:val="00AC0E59"/>
    <w:rsid w:val="00AF55EC"/>
    <w:rsid w:val="00B0558A"/>
    <w:rsid w:val="00B80A43"/>
    <w:rsid w:val="00C214ED"/>
    <w:rsid w:val="00C32490"/>
    <w:rsid w:val="00C33759"/>
    <w:rsid w:val="00C6373F"/>
    <w:rsid w:val="00C74F89"/>
    <w:rsid w:val="00CD0D14"/>
    <w:rsid w:val="00CF5C2F"/>
    <w:rsid w:val="00D13A30"/>
    <w:rsid w:val="00D34782"/>
    <w:rsid w:val="00D5380E"/>
    <w:rsid w:val="00E56672"/>
    <w:rsid w:val="00E662D4"/>
    <w:rsid w:val="00E74AB5"/>
    <w:rsid w:val="00F02214"/>
    <w:rsid w:val="00F24FBC"/>
    <w:rsid w:val="00FA7146"/>
    <w:rsid w:val="00FC7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1D178-4CD4-4B0F-AC05-308898F6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A68"/>
    <w:pPr>
      <w:spacing w:after="200" w:line="276" w:lineRule="auto"/>
    </w:pPr>
  </w:style>
  <w:style w:type="paragraph" w:styleId="Ttulo3">
    <w:name w:val="heading 3"/>
    <w:basedOn w:val="Normal"/>
    <w:next w:val="Normal"/>
    <w:link w:val="Ttulo3Car"/>
    <w:uiPriority w:val="9"/>
    <w:semiHidden/>
    <w:unhideWhenUsed/>
    <w:qFormat/>
    <w:rsid w:val="000B3A68"/>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0B3A68"/>
    <w:rPr>
      <w:rFonts w:asciiTheme="majorHAnsi" w:eastAsiaTheme="majorEastAsia" w:hAnsiTheme="majorHAnsi" w:cstheme="majorBidi"/>
      <w:b/>
      <w:bCs/>
      <w:color w:val="4472C4" w:themeColor="accent1"/>
    </w:rPr>
  </w:style>
  <w:style w:type="paragraph" w:styleId="Textoindependiente">
    <w:name w:val="Body Text"/>
    <w:basedOn w:val="Normal"/>
    <w:link w:val="TextoindependienteCar"/>
    <w:semiHidden/>
    <w:unhideWhenUsed/>
    <w:rsid w:val="000B3A68"/>
    <w:pPr>
      <w:spacing w:after="0" w:line="360" w:lineRule="auto"/>
      <w:jc w:val="both"/>
    </w:pPr>
    <w:rPr>
      <w:rFonts w:ascii="Albertus Medium" w:eastAsia="Times New Roman" w:hAnsi="Albertus Medium"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0B3A68"/>
    <w:rPr>
      <w:rFonts w:ascii="Albertus Medium" w:eastAsia="Times New Roman" w:hAnsi="Albertus Medium" w:cs="Times New Roman"/>
      <w:sz w:val="24"/>
      <w:szCs w:val="20"/>
      <w:lang w:val="es-ES_tradnl" w:eastAsia="es-ES"/>
    </w:rPr>
  </w:style>
  <w:style w:type="paragraph" w:styleId="Prrafodelista">
    <w:name w:val="List Paragraph"/>
    <w:basedOn w:val="Normal"/>
    <w:uiPriority w:val="34"/>
    <w:qFormat/>
    <w:rsid w:val="000B3A68"/>
    <w:pPr>
      <w:spacing w:after="0" w:line="240" w:lineRule="auto"/>
      <w:ind w:left="720"/>
      <w:contextualSpacing/>
    </w:pPr>
  </w:style>
  <w:style w:type="paragraph" w:styleId="Sinespaciado">
    <w:name w:val="No Spacing"/>
    <w:uiPriority w:val="1"/>
    <w:qFormat/>
    <w:rsid w:val="00345B54"/>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9211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164"/>
  </w:style>
  <w:style w:type="paragraph" w:styleId="Piedepgina">
    <w:name w:val="footer"/>
    <w:basedOn w:val="Normal"/>
    <w:link w:val="PiedepginaCar"/>
    <w:uiPriority w:val="99"/>
    <w:unhideWhenUsed/>
    <w:rsid w:val="009211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164"/>
  </w:style>
  <w:style w:type="paragraph" w:styleId="Textodeglobo">
    <w:name w:val="Balloon Text"/>
    <w:basedOn w:val="Normal"/>
    <w:link w:val="TextodegloboCar"/>
    <w:uiPriority w:val="99"/>
    <w:semiHidden/>
    <w:unhideWhenUsed/>
    <w:rsid w:val="00762A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2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1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C513-DA4B-4E32-9DCE-5A3C0CFF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3422</Words>
  <Characters>18824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Jromero</dc:creator>
  <cp:keywords/>
  <dc:description/>
  <cp:lastModifiedBy>Omar Romero</cp:lastModifiedBy>
  <cp:revision>3</cp:revision>
  <cp:lastPrinted>2023-10-26T20:01:00Z</cp:lastPrinted>
  <dcterms:created xsi:type="dcterms:W3CDTF">2023-10-26T21:03:00Z</dcterms:created>
  <dcterms:modified xsi:type="dcterms:W3CDTF">2023-10-27T03:38:00Z</dcterms:modified>
</cp:coreProperties>
</file>